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204C3" w14:textId="29BB9431" w:rsidR="00463D3B" w:rsidRPr="00463D3B" w:rsidRDefault="00463D3B" w:rsidP="00463D3B">
      <w:pPr>
        <w:tabs>
          <w:tab w:val="center" w:pos="4536"/>
          <w:tab w:val="right" w:pos="7938"/>
          <w:tab w:val="right" w:pos="9639"/>
        </w:tabs>
        <w:ind w:right="2"/>
        <w:rPr>
          <w:rFonts w:cs="Arial"/>
          <w:b/>
          <w:bCs/>
          <w:sz w:val="24"/>
          <w:szCs w:val="18"/>
        </w:rPr>
      </w:pPr>
      <w:r w:rsidRPr="00463D3B">
        <w:rPr>
          <w:rFonts w:cs="Arial"/>
          <w:b/>
          <w:bCs/>
          <w:sz w:val="24"/>
          <w:szCs w:val="18"/>
        </w:rPr>
        <w:t>3GPP TSG RAN WG1 #11</w:t>
      </w:r>
      <w:r w:rsidR="009C261E">
        <w:rPr>
          <w:rFonts w:cs="Arial"/>
          <w:b/>
          <w:bCs/>
          <w:sz w:val="24"/>
          <w:szCs w:val="18"/>
        </w:rPr>
        <w:t>3</w:t>
      </w:r>
      <w:r w:rsidRPr="00463D3B">
        <w:rPr>
          <w:rFonts w:cs="Arial"/>
          <w:b/>
          <w:bCs/>
          <w:sz w:val="24"/>
          <w:szCs w:val="18"/>
        </w:rPr>
        <w:tab/>
      </w:r>
      <w:r w:rsidRPr="00463D3B">
        <w:rPr>
          <w:rFonts w:cs="Arial"/>
          <w:b/>
          <w:bCs/>
          <w:sz w:val="24"/>
          <w:szCs w:val="18"/>
        </w:rPr>
        <w:tab/>
      </w:r>
      <w:r w:rsidRPr="00463D3B">
        <w:rPr>
          <w:rFonts w:cs="Arial"/>
          <w:b/>
          <w:bCs/>
          <w:sz w:val="24"/>
          <w:szCs w:val="18"/>
        </w:rPr>
        <w:tab/>
        <w:t>R1-</w:t>
      </w:r>
      <w:r w:rsidR="009C261E" w:rsidRPr="00463D3B">
        <w:rPr>
          <w:rFonts w:cs="Arial"/>
          <w:b/>
          <w:bCs/>
          <w:sz w:val="24"/>
          <w:szCs w:val="18"/>
        </w:rPr>
        <w:t>2</w:t>
      </w:r>
      <w:r w:rsidR="009C261E">
        <w:rPr>
          <w:rFonts w:cs="Arial"/>
          <w:b/>
          <w:bCs/>
          <w:sz w:val="24"/>
          <w:szCs w:val="18"/>
        </w:rPr>
        <w:t>304781</w:t>
      </w:r>
    </w:p>
    <w:p w14:paraId="14BA552A" w14:textId="77777777" w:rsidR="009C261E" w:rsidRPr="009513AC" w:rsidRDefault="009C261E" w:rsidP="009C261E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Incheon, Korea</w:t>
      </w:r>
      <w:r w:rsidRPr="00A80D3B">
        <w:rPr>
          <w:rFonts w:eastAsia="MS Mincho" w:cs="Arial"/>
          <w:b/>
          <w:bCs/>
          <w:sz w:val="28"/>
          <w:lang w:eastAsia="ja-JP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May 22</w:t>
      </w:r>
      <w:r w:rsidRPr="00BB56DE"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 w:rsidRPr="00A80D3B">
        <w:rPr>
          <w:rFonts w:eastAsia="MS Mincho" w:cs="Arial"/>
          <w:b/>
          <w:bCs/>
          <w:sz w:val="28"/>
          <w:lang w:eastAsia="ja-JP"/>
        </w:rPr>
        <w:t xml:space="preserve">– </w:t>
      </w:r>
      <w:r>
        <w:rPr>
          <w:rFonts w:eastAsia="MS Mincho" w:cs="Arial"/>
          <w:b/>
          <w:bCs/>
          <w:sz w:val="28"/>
          <w:lang w:eastAsia="ja-JP"/>
        </w:rPr>
        <w:t>May 26</w:t>
      </w:r>
      <w:r w:rsidRPr="009B1F2D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2023</w:t>
      </w:r>
    </w:p>
    <w:p w14:paraId="3336064F" w14:textId="77777777" w:rsidR="009C261E" w:rsidRDefault="009C261E" w:rsidP="00EC2387">
      <w:pPr>
        <w:pStyle w:val="3GPPHeader"/>
      </w:pPr>
    </w:p>
    <w:p w14:paraId="7AD14354" w14:textId="0D721424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3A01F2" w:rsidRPr="001A3494">
        <w:rPr>
          <w:sz w:val="22"/>
          <w:szCs w:val="22"/>
          <w:lang w:val="sv-SE"/>
        </w:rPr>
        <w:t>9.</w:t>
      </w:r>
      <w:r w:rsidR="005C01D3">
        <w:rPr>
          <w:sz w:val="22"/>
          <w:szCs w:val="22"/>
          <w:lang w:val="sv-SE"/>
        </w:rPr>
        <w:t>9</w:t>
      </w:r>
      <w:r w:rsidR="003A01F2" w:rsidRPr="001A3494">
        <w:rPr>
          <w:sz w:val="22"/>
          <w:szCs w:val="22"/>
          <w:lang w:val="sv-SE"/>
        </w:rPr>
        <w:t>.</w:t>
      </w:r>
      <w:r w:rsidR="006B3CFC" w:rsidRPr="00C51D7F">
        <w:rPr>
          <w:sz w:val="22"/>
          <w:szCs w:val="22"/>
          <w:lang w:val="sv-SE"/>
        </w:rPr>
        <w:t>3</w:t>
      </w:r>
    </w:p>
    <w:p w14:paraId="4910E89F" w14:textId="4CB3CD24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  <w:r w:rsidR="00C51D7F">
        <w:rPr>
          <w:sz w:val="22"/>
          <w:szCs w:val="22"/>
          <w:lang w:val="en-US"/>
        </w:rPr>
        <w:t>, Inc.</w:t>
      </w:r>
    </w:p>
    <w:p w14:paraId="28B90663" w14:textId="24A671A9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8C4B13">
        <w:rPr>
          <w:sz w:val="22"/>
          <w:szCs w:val="22"/>
        </w:rPr>
        <w:t>D</w:t>
      </w:r>
      <w:r w:rsidR="00852EB9">
        <w:rPr>
          <w:sz w:val="22"/>
          <w:szCs w:val="22"/>
        </w:rPr>
        <w:t xml:space="preserve">isabling </w:t>
      </w:r>
      <w:r w:rsidR="008C4B13">
        <w:rPr>
          <w:sz w:val="22"/>
          <w:szCs w:val="22"/>
        </w:rPr>
        <w:t xml:space="preserve">of </w:t>
      </w:r>
      <w:r w:rsidR="00A00DA0">
        <w:rPr>
          <w:sz w:val="22"/>
          <w:szCs w:val="22"/>
        </w:rPr>
        <w:t>HARQ feedback in IoT-NTN</w:t>
      </w:r>
    </w:p>
    <w:p w14:paraId="5D36C9A6" w14:textId="55D55A84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</w:t>
      </w:r>
      <w:r w:rsidR="00C51D7F">
        <w:rPr>
          <w:sz w:val="22"/>
          <w:szCs w:val="22"/>
        </w:rPr>
        <w:t xml:space="preserve"> and</w:t>
      </w:r>
      <w:r w:rsidRPr="004A1A95">
        <w:rPr>
          <w:sz w:val="22"/>
          <w:szCs w:val="22"/>
        </w:rPr>
        <w:t xml:space="preserve">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5A7DDC6C" w14:textId="48B298E9" w:rsidR="00814D9B" w:rsidRPr="00E227D7" w:rsidRDefault="00E227D7" w:rsidP="00A5621B">
      <w:pPr>
        <w:spacing w:line="276" w:lineRule="auto"/>
        <w:rPr>
          <w:rFonts w:cs="Arial"/>
        </w:rPr>
      </w:pPr>
      <w:r>
        <w:rPr>
          <w:rFonts w:cs="Arial"/>
        </w:rPr>
        <w:t>RAN1 has made</w:t>
      </w:r>
      <w:r w:rsidR="0003535C" w:rsidRPr="00E227D7">
        <w:rPr>
          <w:rFonts w:cs="Arial"/>
        </w:rPr>
        <w:t xml:space="preserve"> the following agreements to </w:t>
      </w:r>
      <w:r w:rsidR="00073EBC">
        <w:rPr>
          <w:rFonts w:cs="Arial"/>
        </w:rPr>
        <w:t xml:space="preserve">further </w:t>
      </w:r>
      <w:r w:rsidR="0003535C" w:rsidRPr="00E227D7">
        <w:rPr>
          <w:rFonts w:cs="Arial"/>
        </w:rPr>
        <w:t xml:space="preserve">narrow down the options for enabling/disabling of HARQ </w:t>
      </w:r>
      <w:r w:rsidRPr="00E227D7">
        <w:rPr>
          <w:rFonts w:cs="Arial"/>
        </w:rPr>
        <w:t>for eMTC and NB-IoT</w:t>
      </w:r>
      <w:r>
        <w:rPr>
          <w:rFonts w:cs="Arial"/>
        </w:rPr>
        <w:t xml:space="preserve"> in RAN1 #11</w:t>
      </w:r>
      <w:r w:rsidR="00940696">
        <w:rPr>
          <w:rFonts w:cs="Arial"/>
        </w:rPr>
        <w:t>2</w:t>
      </w:r>
      <w:r w:rsidR="00073EBC">
        <w:rPr>
          <w:rFonts w:cs="Arial"/>
        </w:rPr>
        <w:t>b-e</w:t>
      </w:r>
      <w:r w:rsidR="00940696">
        <w:rPr>
          <w:rFonts w:cs="Arial"/>
        </w:rPr>
        <w:t xml:space="preserve"> </w:t>
      </w:r>
      <w:r w:rsidR="005D4D43">
        <w:rPr>
          <w:rFonts w:cs="Arial"/>
        </w:rPr>
        <w:t>[2]</w:t>
      </w:r>
      <w:r>
        <w:rPr>
          <w:rFonts w:cs="Arial"/>
        </w:rPr>
        <w:t>:</w:t>
      </w:r>
    </w:p>
    <w:p w14:paraId="65FD9C61" w14:textId="77777777" w:rsidR="00073EBC" w:rsidRPr="001E54C7" w:rsidRDefault="00073EBC" w:rsidP="00073EBC">
      <w:pPr>
        <w:tabs>
          <w:tab w:val="left" w:pos="1064"/>
        </w:tabs>
        <w:rPr>
          <w:rFonts w:ascii="Times New Roman" w:hAnsi="Times New Roman"/>
          <w:b/>
          <w:i/>
          <w:iCs/>
          <w:highlight w:val="green"/>
          <w:lang w:eastAsia="x-none"/>
        </w:rPr>
      </w:pPr>
      <w:r w:rsidRPr="001E54C7">
        <w:rPr>
          <w:rFonts w:ascii="Times New Roman" w:hAnsi="Times New Roman"/>
          <w:b/>
          <w:i/>
          <w:iCs/>
          <w:highlight w:val="green"/>
          <w:lang w:eastAsia="x-none"/>
        </w:rPr>
        <w:t>Agreement</w:t>
      </w:r>
    </w:p>
    <w:p w14:paraId="4D651C0A" w14:textId="77777777" w:rsidR="00073EBC" w:rsidRPr="001E54C7" w:rsidRDefault="00073EBC" w:rsidP="00073EBC">
      <w:pPr>
        <w:rPr>
          <w:rFonts w:ascii="Times New Roman" w:hAnsi="Times New Roman"/>
          <w:i/>
          <w:iCs/>
        </w:rPr>
      </w:pPr>
      <w:r w:rsidRPr="001E54C7">
        <w:rPr>
          <w:rFonts w:ascii="Times New Roman" w:hAnsi="Times New Roman"/>
          <w:i/>
          <w:iCs/>
        </w:rPr>
        <w:t>For Option 3 DCI indication:</w:t>
      </w:r>
    </w:p>
    <w:p w14:paraId="3AF18D91" w14:textId="77777777" w:rsidR="00073EBC" w:rsidRPr="001E54C7" w:rsidRDefault="00073EBC" w:rsidP="00073EBC">
      <w:pPr>
        <w:numPr>
          <w:ilvl w:val="0"/>
          <w:numId w:val="25"/>
        </w:numPr>
        <w:overflowPunct/>
        <w:autoSpaceDE/>
        <w:autoSpaceDN/>
        <w:adjustRightInd/>
        <w:snapToGrid w:val="0"/>
        <w:spacing w:after="0"/>
        <w:ind w:left="720"/>
        <w:jc w:val="left"/>
        <w:textAlignment w:val="auto"/>
        <w:rPr>
          <w:rFonts w:ascii="Times New Roman" w:hAnsi="Times New Roman"/>
          <w:i/>
          <w:iCs/>
          <w:szCs w:val="18"/>
          <w:lang w:val="en-US"/>
        </w:rPr>
      </w:pPr>
      <w:r w:rsidRPr="001E54C7">
        <w:rPr>
          <w:rFonts w:ascii="Times New Roman" w:hAnsi="Times New Roman"/>
          <w:i/>
          <w:iCs/>
          <w:szCs w:val="18"/>
          <w:lang w:val="en-US"/>
        </w:rPr>
        <w:t xml:space="preserve">Option A: when both per-HARQ process bitmap and DCI solution enabling/disabling signaling are </w:t>
      </w:r>
      <w:proofErr w:type="gramStart"/>
      <w:r w:rsidRPr="001E54C7">
        <w:rPr>
          <w:rFonts w:ascii="Times New Roman" w:hAnsi="Times New Roman"/>
          <w:i/>
          <w:iCs/>
          <w:szCs w:val="18"/>
          <w:lang w:val="en-US"/>
        </w:rPr>
        <w:t>configured</w:t>
      </w:r>
      <w:proofErr w:type="gramEnd"/>
    </w:p>
    <w:p w14:paraId="5FD0B6A9" w14:textId="77777777" w:rsidR="00073EBC" w:rsidRPr="001E54C7" w:rsidRDefault="00073EBC" w:rsidP="00073EBC">
      <w:pPr>
        <w:numPr>
          <w:ilvl w:val="1"/>
          <w:numId w:val="25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  <w:szCs w:val="18"/>
          <w:lang w:val="en-US"/>
        </w:rPr>
      </w:pPr>
      <w:r w:rsidRPr="001E54C7">
        <w:rPr>
          <w:rFonts w:ascii="Times New Roman" w:hAnsi="Times New Roman"/>
          <w:i/>
          <w:iCs/>
          <w:szCs w:val="18"/>
          <w:lang w:val="en-US"/>
        </w:rPr>
        <w:t xml:space="preserve">DCI-based overridden mechanism is DCI signaling to reverse the HARQ feedback enable/disable for the corresponding transmission from per-HARQ process RRC </w:t>
      </w:r>
      <w:proofErr w:type="gramStart"/>
      <w:r w:rsidRPr="001E54C7">
        <w:rPr>
          <w:rFonts w:ascii="Times New Roman" w:hAnsi="Times New Roman"/>
          <w:i/>
          <w:iCs/>
          <w:szCs w:val="18"/>
          <w:lang w:val="en-US"/>
        </w:rPr>
        <w:t>configuration</w:t>
      </w:r>
      <w:proofErr w:type="gramEnd"/>
    </w:p>
    <w:p w14:paraId="64FC5A11" w14:textId="77777777" w:rsidR="00073EBC" w:rsidRPr="001E54C7" w:rsidRDefault="00073EBC" w:rsidP="00073EBC">
      <w:pPr>
        <w:numPr>
          <w:ilvl w:val="2"/>
          <w:numId w:val="25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  <w:szCs w:val="18"/>
          <w:lang w:val="en-US"/>
        </w:rPr>
      </w:pPr>
      <w:r w:rsidRPr="001E54C7">
        <w:rPr>
          <w:rFonts w:ascii="Times New Roman" w:hAnsi="Times New Roman"/>
          <w:i/>
          <w:iCs/>
          <w:szCs w:val="18"/>
          <w:lang w:val="en-US"/>
        </w:rPr>
        <w:t xml:space="preserve">For single TB scheduled by DCI, the DCI based overridden indication is applied to one of the following options (to be </w:t>
      </w:r>
      <w:proofErr w:type="gramStart"/>
      <w:r w:rsidRPr="001E54C7">
        <w:rPr>
          <w:rFonts w:ascii="Times New Roman" w:hAnsi="Times New Roman"/>
          <w:i/>
          <w:iCs/>
          <w:szCs w:val="18"/>
          <w:lang w:val="en-US"/>
        </w:rPr>
        <w:t>down-selected</w:t>
      </w:r>
      <w:proofErr w:type="gramEnd"/>
      <w:r w:rsidRPr="001E54C7">
        <w:rPr>
          <w:rFonts w:ascii="Times New Roman" w:hAnsi="Times New Roman"/>
          <w:i/>
          <w:iCs/>
          <w:szCs w:val="18"/>
          <w:lang w:val="en-US"/>
        </w:rPr>
        <w:t>):</w:t>
      </w:r>
    </w:p>
    <w:p w14:paraId="401834DD" w14:textId="77777777" w:rsidR="00073EBC" w:rsidRPr="001E54C7" w:rsidRDefault="00073EBC" w:rsidP="00073EBC">
      <w:pPr>
        <w:numPr>
          <w:ilvl w:val="3"/>
          <w:numId w:val="32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  <w:szCs w:val="18"/>
          <w:lang w:val="en-US"/>
        </w:rPr>
      </w:pPr>
      <w:r w:rsidRPr="001E54C7">
        <w:rPr>
          <w:rFonts w:ascii="Times New Roman" w:hAnsi="Times New Roman"/>
          <w:i/>
          <w:iCs/>
          <w:szCs w:val="18"/>
          <w:lang w:val="en-US"/>
        </w:rPr>
        <w:t xml:space="preserve">Option A-1: only applied to semi-statically HARQ disabled </w:t>
      </w:r>
      <w:proofErr w:type="gramStart"/>
      <w:r w:rsidRPr="001E54C7">
        <w:rPr>
          <w:rFonts w:ascii="Times New Roman" w:hAnsi="Times New Roman"/>
          <w:i/>
          <w:iCs/>
          <w:szCs w:val="18"/>
          <w:lang w:val="en-US"/>
        </w:rPr>
        <w:t>processes</w:t>
      </w:r>
      <w:proofErr w:type="gramEnd"/>
    </w:p>
    <w:p w14:paraId="7BB0D155" w14:textId="77777777" w:rsidR="00073EBC" w:rsidRPr="001E54C7" w:rsidRDefault="00073EBC" w:rsidP="00073EBC">
      <w:pPr>
        <w:numPr>
          <w:ilvl w:val="3"/>
          <w:numId w:val="32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  <w:szCs w:val="18"/>
          <w:lang w:val="en-US"/>
        </w:rPr>
      </w:pPr>
      <w:r w:rsidRPr="001E54C7">
        <w:rPr>
          <w:rFonts w:ascii="Times New Roman" w:hAnsi="Times New Roman"/>
          <w:i/>
          <w:iCs/>
          <w:szCs w:val="18"/>
          <w:lang w:val="en-US"/>
        </w:rPr>
        <w:t xml:space="preserve">Option A-4: applied to both semi-statically HARQ disabled and enabled </w:t>
      </w:r>
      <w:proofErr w:type="gramStart"/>
      <w:r w:rsidRPr="001E54C7">
        <w:rPr>
          <w:rFonts w:ascii="Times New Roman" w:hAnsi="Times New Roman"/>
          <w:i/>
          <w:iCs/>
          <w:szCs w:val="18"/>
          <w:lang w:val="en-US"/>
        </w:rPr>
        <w:t>processes</w:t>
      </w:r>
      <w:proofErr w:type="gramEnd"/>
    </w:p>
    <w:p w14:paraId="495B9BEB" w14:textId="77777777" w:rsidR="00073EBC" w:rsidRPr="001E54C7" w:rsidRDefault="00073EBC" w:rsidP="00073EBC">
      <w:pPr>
        <w:numPr>
          <w:ilvl w:val="2"/>
          <w:numId w:val="25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  <w:szCs w:val="18"/>
          <w:lang w:val="en-US"/>
        </w:rPr>
      </w:pPr>
      <w:r w:rsidRPr="001E54C7">
        <w:rPr>
          <w:rFonts w:ascii="Times New Roman" w:hAnsi="Times New Roman"/>
          <w:i/>
          <w:iCs/>
          <w:szCs w:val="18"/>
          <w:lang w:val="en-US"/>
        </w:rPr>
        <w:t xml:space="preserve">FFS for multiple TBs scheduled by single </w:t>
      </w:r>
      <w:proofErr w:type="gramStart"/>
      <w:r w:rsidRPr="001E54C7">
        <w:rPr>
          <w:rFonts w:ascii="Times New Roman" w:hAnsi="Times New Roman"/>
          <w:i/>
          <w:iCs/>
          <w:szCs w:val="18"/>
          <w:lang w:val="en-US"/>
        </w:rPr>
        <w:t>DCI</w:t>
      </w:r>
      <w:proofErr w:type="gramEnd"/>
    </w:p>
    <w:p w14:paraId="5A7971E4" w14:textId="77777777" w:rsidR="00073EBC" w:rsidRPr="001E54C7" w:rsidRDefault="00073EBC" w:rsidP="00073EBC">
      <w:pPr>
        <w:numPr>
          <w:ilvl w:val="0"/>
          <w:numId w:val="25"/>
        </w:numPr>
        <w:overflowPunct/>
        <w:autoSpaceDE/>
        <w:autoSpaceDN/>
        <w:adjustRightInd/>
        <w:snapToGrid w:val="0"/>
        <w:spacing w:after="0"/>
        <w:ind w:left="720"/>
        <w:jc w:val="left"/>
        <w:textAlignment w:val="auto"/>
        <w:rPr>
          <w:rFonts w:ascii="Times New Roman" w:hAnsi="Times New Roman"/>
          <w:bCs/>
          <w:i/>
          <w:iCs/>
          <w:lang w:val="en-US" w:eastAsia="x-none"/>
        </w:rPr>
      </w:pPr>
      <w:r w:rsidRPr="001E54C7">
        <w:rPr>
          <w:rFonts w:ascii="Times New Roman" w:hAnsi="Times New Roman"/>
          <w:bCs/>
          <w:i/>
          <w:iCs/>
          <w:lang w:val="en-US" w:eastAsia="x-none"/>
        </w:rPr>
        <w:t>Option B: DCI-based HARQ enabling/disabling direct indication in case DCI solution enabling/disabling signaling is configured and per-HARQ process bitmap signaling is not configured (</w:t>
      </w:r>
      <w:proofErr w:type="gramStart"/>
      <w:r w:rsidRPr="001E54C7">
        <w:rPr>
          <w:rFonts w:ascii="Times New Roman" w:hAnsi="Times New Roman"/>
          <w:bCs/>
          <w:i/>
          <w:iCs/>
          <w:lang w:val="en-US" w:eastAsia="x-none"/>
        </w:rPr>
        <w:t>i.e.</w:t>
      </w:r>
      <w:proofErr w:type="gramEnd"/>
      <w:r w:rsidRPr="001E54C7">
        <w:rPr>
          <w:rFonts w:ascii="Times New Roman" w:hAnsi="Times New Roman"/>
          <w:bCs/>
          <w:i/>
          <w:iCs/>
          <w:lang w:val="en-US" w:eastAsia="x-none"/>
        </w:rPr>
        <w:t xml:space="preserve"> no bitmap is configured)</w:t>
      </w:r>
    </w:p>
    <w:p w14:paraId="00132AC6" w14:textId="77777777" w:rsidR="00073EBC" w:rsidRPr="001E54C7" w:rsidRDefault="00073EBC" w:rsidP="00073EBC">
      <w:pPr>
        <w:numPr>
          <w:ilvl w:val="1"/>
          <w:numId w:val="25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  <w:szCs w:val="18"/>
          <w:lang w:val="en-US"/>
        </w:rPr>
      </w:pPr>
      <w:r w:rsidRPr="001E54C7">
        <w:rPr>
          <w:rFonts w:ascii="Times New Roman" w:hAnsi="Times New Roman"/>
          <w:i/>
          <w:iCs/>
          <w:szCs w:val="18"/>
          <w:lang w:val="en-US"/>
        </w:rPr>
        <w:t xml:space="preserve">DCI-based mechanism is DCI signaling to directly indicate the HARQ feedback enable/disable for the corresponding </w:t>
      </w:r>
      <w:proofErr w:type="gramStart"/>
      <w:r w:rsidRPr="001E54C7">
        <w:rPr>
          <w:rFonts w:ascii="Times New Roman" w:hAnsi="Times New Roman"/>
          <w:i/>
          <w:iCs/>
          <w:szCs w:val="18"/>
          <w:lang w:val="en-US"/>
        </w:rPr>
        <w:t>transmission</w:t>
      </w:r>
      <w:proofErr w:type="gramEnd"/>
    </w:p>
    <w:p w14:paraId="7A5C9377" w14:textId="77777777" w:rsidR="00073EBC" w:rsidRPr="001E54C7" w:rsidRDefault="00073EBC" w:rsidP="00073EBC">
      <w:pPr>
        <w:numPr>
          <w:ilvl w:val="2"/>
          <w:numId w:val="25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  <w:szCs w:val="18"/>
          <w:lang w:val="en-US"/>
        </w:rPr>
      </w:pPr>
      <w:r w:rsidRPr="001E54C7">
        <w:rPr>
          <w:rFonts w:ascii="Times New Roman" w:hAnsi="Times New Roman"/>
          <w:i/>
          <w:iCs/>
          <w:szCs w:val="18"/>
          <w:lang w:val="en-US"/>
        </w:rPr>
        <w:t xml:space="preserve">For single TB scheduled by DCI, DCI-based direct indication is applied to the scheduled </w:t>
      </w:r>
      <w:proofErr w:type="gramStart"/>
      <w:r w:rsidRPr="001E54C7">
        <w:rPr>
          <w:rFonts w:ascii="Times New Roman" w:hAnsi="Times New Roman"/>
          <w:i/>
          <w:iCs/>
          <w:szCs w:val="18"/>
          <w:lang w:val="en-US"/>
        </w:rPr>
        <w:t>TB</w:t>
      </w:r>
      <w:proofErr w:type="gramEnd"/>
    </w:p>
    <w:p w14:paraId="4C923C82" w14:textId="77777777" w:rsidR="00073EBC" w:rsidRPr="001E54C7" w:rsidRDefault="00073EBC" w:rsidP="00073EBC">
      <w:pPr>
        <w:numPr>
          <w:ilvl w:val="2"/>
          <w:numId w:val="25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  <w:szCs w:val="18"/>
          <w:lang w:val="en-US"/>
        </w:rPr>
      </w:pPr>
      <w:r w:rsidRPr="001E54C7">
        <w:rPr>
          <w:rFonts w:ascii="Times New Roman" w:hAnsi="Times New Roman"/>
          <w:i/>
          <w:iCs/>
          <w:szCs w:val="18"/>
          <w:lang w:val="en-US"/>
        </w:rPr>
        <w:t xml:space="preserve">FFS for multiple TBs scheduled by single </w:t>
      </w:r>
      <w:proofErr w:type="gramStart"/>
      <w:r w:rsidRPr="001E54C7">
        <w:rPr>
          <w:rFonts w:ascii="Times New Roman" w:hAnsi="Times New Roman"/>
          <w:i/>
          <w:iCs/>
          <w:szCs w:val="18"/>
          <w:lang w:val="en-US"/>
        </w:rPr>
        <w:t>DCI</w:t>
      </w:r>
      <w:proofErr w:type="gramEnd"/>
    </w:p>
    <w:p w14:paraId="79368D33" w14:textId="77777777" w:rsidR="00073EBC" w:rsidRPr="001E54C7" w:rsidRDefault="00073EBC" w:rsidP="00A5621B">
      <w:pPr>
        <w:spacing w:after="0" w:line="276" w:lineRule="auto"/>
        <w:rPr>
          <w:rFonts w:ascii="Times New Roman" w:eastAsia="Malgun Gothic" w:hAnsi="Times New Roman"/>
          <w:b/>
          <w:i/>
          <w:iCs/>
          <w:lang w:val="en-US"/>
        </w:rPr>
      </w:pPr>
    </w:p>
    <w:p w14:paraId="78958358" w14:textId="77777777" w:rsidR="00073EBC" w:rsidRPr="001E54C7" w:rsidRDefault="00073EBC" w:rsidP="00073EBC">
      <w:pPr>
        <w:tabs>
          <w:tab w:val="left" w:pos="1064"/>
        </w:tabs>
        <w:rPr>
          <w:rFonts w:ascii="Times New Roman" w:hAnsi="Times New Roman"/>
          <w:b/>
          <w:i/>
          <w:iCs/>
          <w:highlight w:val="green"/>
          <w:lang w:eastAsia="x-none"/>
        </w:rPr>
      </w:pPr>
      <w:bookmarkStart w:id="0" w:name="_Hlk133492071"/>
      <w:r w:rsidRPr="001E54C7">
        <w:rPr>
          <w:rFonts w:ascii="Times New Roman" w:hAnsi="Times New Roman"/>
          <w:b/>
          <w:i/>
          <w:iCs/>
          <w:highlight w:val="green"/>
          <w:lang w:eastAsia="x-none"/>
        </w:rPr>
        <w:t>Agreement</w:t>
      </w:r>
    </w:p>
    <w:p w14:paraId="1ADCCF91" w14:textId="77777777" w:rsidR="00073EBC" w:rsidRPr="001E54C7" w:rsidRDefault="00073EBC" w:rsidP="00073EBC">
      <w:pPr>
        <w:rPr>
          <w:rFonts w:ascii="Times New Roman" w:hAnsi="Times New Roman"/>
          <w:i/>
          <w:iCs/>
        </w:rPr>
      </w:pPr>
      <w:r w:rsidRPr="001E54C7">
        <w:rPr>
          <w:rFonts w:ascii="Times New Roman" w:hAnsi="Times New Roman"/>
          <w:i/>
          <w:iCs/>
        </w:rPr>
        <w:t xml:space="preserve">For single TB scheduled by DCI, For DCI-based direct indication, down select one of the following based on the criteria DCI overhead, PDCCH monitoring </w:t>
      </w:r>
      <w:proofErr w:type="spellStart"/>
      <w:r w:rsidRPr="001E54C7">
        <w:rPr>
          <w:rFonts w:ascii="Times New Roman" w:hAnsi="Times New Roman"/>
          <w:i/>
          <w:iCs/>
        </w:rPr>
        <w:t>behavior</w:t>
      </w:r>
      <w:proofErr w:type="spellEnd"/>
      <w:r w:rsidRPr="001E54C7">
        <w:rPr>
          <w:rFonts w:ascii="Times New Roman" w:hAnsi="Times New Roman"/>
          <w:i/>
          <w:iCs/>
        </w:rPr>
        <w:t xml:space="preserve">, impact on scheduling flexibility, UE implementation complexity, </w:t>
      </w:r>
      <w:proofErr w:type="gramStart"/>
      <w:r w:rsidRPr="001E54C7">
        <w:rPr>
          <w:rFonts w:ascii="Times New Roman" w:hAnsi="Times New Roman"/>
          <w:i/>
          <w:iCs/>
        </w:rPr>
        <w:t>etc</w:t>
      </w:r>
      <w:proofErr w:type="gramEnd"/>
    </w:p>
    <w:p w14:paraId="2413A640" w14:textId="77777777" w:rsidR="00073EBC" w:rsidRPr="001E54C7" w:rsidRDefault="00073EBC" w:rsidP="00073EBC">
      <w:pPr>
        <w:numPr>
          <w:ilvl w:val="0"/>
          <w:numId w:val="25"/>
        </w:numPr>
        <w:overflowPunct/>
        <w:autoSpaceDE/>
        <w:autoSpaceDN/>
        <w:adjustRightInd/>
        <w:spacing w:after="0"/>
        <w:ind w:left="720" w:hanging="360"/>
        <w:jc w:val="left"/>
        <w:textAlignment w:val="auto"/>
        <w:rPr>
          <w:rFonts w:ascii="Times New Roman" w:hAnsi="Times New Roman"/>
          <w:i/>
          <w:iCs/>
          <w:lang w:val="en-US" w:eastAsia="x-none"/>
        </w:rPr>
      </w:pPr>
      <w:r w:rsidRPr="001E54C7">
        <w:rPr>
          <w:rFonts w:ascii="Times New Roman" w:hAnsi="Times New Roman"/>
          <w:i/>
          <w:iCs/>
          <w:lang w:val="en-US" w:eastAsia="x-none"/>
        </w:rPr>
        <w:t xml:space="preserve">Option 1: Indication by adding one field in DCI (e.g., 1-bit) </w:t>
      </w:r>
    </w:p>
    <w:p w14:paraId="20DD9E0C" w14:textId="77777777" w:rsidR="00073EBC" w:rsidRPr="001E54C7" w:rsidRDefault="00073EBC" w:rsidP="00073EBC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  <w:iCs/>
          <w:lang w:val="en-US" w:eastAsia="x-none"/>
        </w:rPr>
      </w:pPr>
      <w:r w:rsidRPr="001E54C7">
        <w:rPr>
          <w:rFonts w:ascii="Times New Roman" w:hAnsi="Times New Roman"/>
          <w:i/>
          <w:iCs/>
          <w:lang w:val="en-US" w:eastAsia="x-none"/>
        </w:rPr>
        <w:t>Note: Other fields in DCI are the same as legacy.</w:t>
      </w:r>
    </w:p>
    <w:p w14:paraId="7105000F" w14:textId="77777777" w:rsidR="00073EBC" w:rsidRPr="001E54C7" w:rsidRDefault="00073EBC" w:rsidP="00073EBC">
      <w:pPr>
        <w:numPr>
          <w:ilvl w:val="0"/>
          <w:numId w:val="25"/>
        </w:numPr>
        <w:overflowPunct/>
        <w:autoSpaceDE/>
        <w:autoSpaceDN/>
        <w:adjustRightInd/>
        <w:spacing w:after="0"/>
        <w:ind w:left="720" w:hanging="360"/>
        <w:jc w:val="left"/>
        <w:textAlignment w:val="auto"/>
        <w:rPr>
          <w:rFonts w:ascii="Times New Roman" w:hAnsi="Times New Roman"/>
          <w:i/>
          <w:iCs/>
          <w:lang w:val="en-US" w:eastAsia="x-none"/>
        </w:rPr>
      </w:pPr>
      <w:r w:rsidRPr="001E54C7">
        <w:rPr>
          <w:rFonts w:ascii="Times New Roman" w:hAnsi="Times New Roman"/>
          <w:i/>
          <w:iCs/>
          <w:lang w:val="en-US" w:eastAsia="x-none"/>
        </w:rPr>
        <w:t>Option 2: Indication by reusing/reinterpreting existing field in DCI</w:t>
      </w:r>
    </w:p>
    <w:p w14:paraId="67E02726" w14:textId="77777777" w:rsidR="00073EBC" w:rsidRPr="001E54C7" w:rsidRDefault="00073EBC" w:rsidP="00073EBC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  <w:iCs/>
          <w:lang w:val="en-US" w:eastAsia="x-none"/>
        </w:rPr>
      </w:pPr>
      <w:r w:rsidRPr="001E54C7">
        <w:rPr>
          <w:rFonts w:ascii="Times New Roman" w:hAnsi="Times New Roman"/>
          <w:i/>
          <w:iCs/>
          <w:lang w:val="en-US" w:eastAsia="x-none"/>
        </w:rPr>
        <w:t xml:space="preserve">Option 2A: HARQ-ACK related field </w:t>
      </w:r>
    </w:p>
    <w:p w14:paraId="1D4AC5A2" w14:textId="77777777" w:rsidR="00073EBC" w:rsidRPr="001E54C7" w:rsidRDefault="00073EBC" w:rsidP="00073EBC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  <w:iCs/>
          <w:lang w:val="en-US" w:eastAsia="x-none"/>
        </w:rPr>
      </w:pPr>
      <w:r w:rsidRPr="001E54C7">
        <w:rPr>
          <w:rFonts w:ascii="Times New Roman" w:hAnsi="Times New Roman"/>
          <w:i/>
          <w:iCs/>
          <w:lang w:val="en-US" w:eastAsia="x-none"/>
        </w:rPr>
        <w:t>For eMTC CE mode B, one state of “HARQ-ACK resource offset” field in DCI format 6-1B is used for indication of HARQ feedback disabled, other states are used for indication of HARQ feedback enabled and corresponding HARQ-ACK resource.</w:t>
      </w:r>
    </w:p>
    <w:p w14:paraId="588C8FBF" w14:textId="77777777" w:rsidR="00073EBC" w:rsidRPr="001E54C7" w:rsidRDefault="00073EBC" w:rsidP="00073EBC">
      <w:pPr>
        <w:numPr>
          <w:ilvl w:val="3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  <w:iCs/>
          <w:lang w:val="en-US" w:eastAsia="x-none"/>
        </w:rPr>
      </w:pPr>
      <w:r w:rsidRPr="001E54C7">
        <w:rPr>
          <w:rFonts w:ascii="Times New Roman" w:hAnsi="Times New Roman"/>
          <w:i/>
          <w:iCs/>
          <w:lang w:val="en-US" w:eastAsia="x-none"/>
        </w:rPr>
        <w:t>FFS: detailed state</w:t>
      </w:r>
    </w:p>
    <w:p w14:paraId="23737F8F" w14:textId="77777777" w:rsidR="00073EBC" w:rsidRPr="001E54C7" w:rsidRDefault="00073EBC" w:rsidP="00073EBC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  <w:iCs/>
          <w:lang w:val="en-US" w:eastAsia="x-none"/>
        </w:rPr>
      </w:pPr>
      <w:r w:rsidRPr="001E54C7">
        <w:rPr>
          <w:rFonts w:ascii="Times New Roman" w:hAnsi="Times New Roman"/>
          <w:i/>
          <w:iCs/>
          <w:lang w:val="en-US" w:eastAsia="x-none"/>
        </w:rPr>
        <w:t xml:space="preserve">For </w:t>
      </w:r>
      <w:proofErr w:type="spellStart"/>
      <w:r w:rsidRPr="001E54C7">
        <w:rPr>
          <w:rFonts w:ascii="Times New Roman" w:hAnsi="Times New Roman"/>
          <w:i/>
          <w:iCs/>
          <w:lang w:val="en-US" w:eastAsia="x-none"/>
        </w:rPr>
        <w:t>NBIoT</w:t>
      </w:r>
      <w:proofErr w:type="spellEnd"/>
      <w:r w:rsidRPr="001E54C7">
        <w:rPr>
          <w:rFonts w:ascii="Times New Roman" w:hAnsi="Times New Roman"/>
          <w:i/>
          <w:iCs/>
          <w:lang w:val="en-US" w:eastAsia="x-none"/>
        </w:rPr>
        <w:t>, one state of “HARQ-ACK resource” field in DCI format N1 is used for indication of HARQ feedback disabled, other states are used for indication of HARQ feedback enabled and corresponding HARQ-ACK resource.</w:t>
      </w:r>
    </w:p>
    <w:p w14:paraId="20F15D61" w14:textId="77777777" w:rsidR="00073EBC" w:rsidRPr="001E54C7" w:rsidRDefault="00073EBC" w:rsidP="00073EBC">
      <w:pPr>
        <w:numPr>
          <w:ilvl w:val="3"/>
          <w:numId w:val="25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</w:rPr>
      </w:pPr>
      <w:r w:rsidRPr="001E54C7">
        <w:rPr>
          <w:rFonts w:ascii="Times New Roman" w:hAnsi="Times New Roman"/>
          <w:i/>
          <w:iCs/>
        </w:rPr>
        <w:t>FFS: detailed state</w:t>
      </w:r>
    </w:p>
    <w:p w14:paraId="66981034" w14:textId="77777777" w:rsidR="00073EBC" w:rsidRPr="001E54C7" w:rsidRDefault="00073EBC" w:rsidP="00073EBC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  <w:iCs/>
          <w:lang w:val="en-US" w:eastAsia="x-none"/>
        </w:rPr>
      </w:pPr>
      <w:r w:rsidRPr="001E54C7">
        <w:rPr>
          <w:rFonts w:ascii="Times New Roman" w:hAnsi="Times New Roman"/>
          <w:i/>
          <w:iCs/>
          <w:lang w:val="en-US" w:eastAsia="x-none"/>
        </w:rPr>
        <w:t>Option 2B: MCS or repetition number field</w:t>
      </w:r>
    </w:p>
    <w:p w14:paraId="72B27D0B" w14:textId="77777777" w:rsidR="00073EBC" w:rsidRPr="001E54C7" w:rsidRDefault="00073EBC" w:rsidP="00073EBC">
      <w:pPr>
        <w:numPr>
          <w:ilvl w:val="2"/>
          <w:numId w:val="25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</w:rPr>
      </w:pPr>
      <w:r w:rsidRPr="001E54C7">
        <w:rPr>
          <w:rFonts w:ascii="Times New Roman" w:hAnsi="Times New Roman"/>
          <w:i/>
          <w:iCs/>
        </w:rPr>
        <w:t>Reduce 1bit of legacy MCS or repetition number field and add 1bit new field in DCI format 6-1B and N1 to indicate the HARQ feedback enabled/</w:t>
      </w:r>
      <w:proofErr w:type="gramStart"/>
      <w:r w:rsidRPr="001E54C7">
        <w:rPr>
          <w:rFonts w:ascii="Times New Roman" w:hAnsi="Times New Roman"/>
          <w:i/>
          <w:iCs/>
        </w:rPr>
        <w:t>disabled</w:t>
      </w:r>
      <w:proofErr w:type="gramEnd"/>
    </w:p>
    <w:p w14:paraId="44740D40" w14:textId="77777777" w:rsidR="00073EBC" w:rsidRPr="001E54C7" w:rsidRDefault="00073EBC" w:rsidP="00073EBC">
      <w:pPr>
        <w:numPr>
          <w:ilvl w:val="3"/>
          <w:numId w:val="25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</w:rPr>
      </w:pPr>
      <w:r w:rsidRPr="001E54C7">
        <w:rPr>
          <w:rFonts w:ascii="Times New Roman" w:hAnsi="Times New Roman"/>
          <w:i/>
          <w:iCs/>
        </w:rPr>
        <w:t>FFS: detailed for interpreting of the reduced MCS or repetition number field</w:t>
      </w:r>
    </w:p>
    <w:p w14:paraId="332D2CA3" w14:textId="77777777" w:rsidR="00073EBC" w:rsidRPr="001E54C7" w:rsidRDefault="00073EBC" w:rsidP="00073EBC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  <w:iCs/>
          <w:lang w:val="en-US" w:eastAsia="x-none"/>
        </w:rPr>
      </w:pPr>
      <w:r w:rsidRPr="001E54C7">
        <w:rPr>
          <w:rFonts w:ascii="Times New Roman" w:hAnsi="Times New Roman"/>
          <w:i/>
          <w:iCs/>
          <w:lang w:val="en-US" w:eastAsia="x-none"/>
        </w:rPr>
        <w:t>Option 2C: HARQ-ACK related field v2</w:t>
      </w:r>
    </w:p>
    <w:p w14:paraId="671641A1" w14:textId="77777777" w:rsidR="00073EBC" w:rsidRPr="001E54C7" w:rsidRDefault="00073EBC" w:rsidP="00073EBC">
      <w:pPr>
        <w:numPr>
          <w:ilvl w:val="2"/>
          <w:numId w:val="25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</w:rPr>
      </w:pPr>
      <w:r w:rsidRPr="001E54C7">
        <w:rPr>
          <w:rFonts w:ascii="Times New Roman" w:hAnsi="Times New Roman"/>
          <w:i/>
          <w:iCs/>
        </w:rPr>
        <w:lastRenderedPageBreak/>
        <w:t>For eMTC CE mode B, reduce 1bit of legacy “HARQ-ACK resource offset” field and add 1bit new field in DCI format 6-1B to indicate the HARQ feedback enabled/</w:t>
      </w:r>
      <w:proofErr w:type="gramStart"/>
      <w:r w:rsidRPr="001E54C7">
        <w:rPr>
          <w:rFonts w:ascii="Times New Roman" w:hAnsi="Times New Roman"/>
          <w:i/>
          <w:iCs/>
        </w:rPr>
        <w:t>disabled</w:t>
      </w:r>
      <w:proofErr w:type="gramEnd"/>
    </w:p>
    <w:p w14:paraId="5BE0A437" w14:textId="77777777" w:rsidR="00073EBC" w:rsidRPr="001E54C7" w:rsidRDefault="00073EBC" w:rsidP="00073EBC">
      <w:pPr>
        <w:numPr>
          <w:ilvl w:val="3"/>
          <w:numId w:val="25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</w:rPr>
      </w:pPr>
      <w:r w:rsidRPr="001E54C7">
        <w:rPr>
          <w:rFonts w:ascii="Times New Roman" w:hAnsi="Times New Roman"/>
          <w:i/>
          <w:iCs/>
        </w:rPr>
        <w:t>FFS: detailed for interpreting of the reduced “HARQ-ACK resource offset” field</w:t>
      </w:r>
    </w:p>
    <w:p w14:paraId="5408ACF1" w14:textId="77777777" w:rsidR="00073EBC" w:rsidRPr="001E54C7" w:rsidRDefault="00073EBC" w:rsidP="00073EBC">
      <w:pPr>
        <w:numPr>
          <w:ilvl w:val="2"/>
          <w:numId w:val="25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</w:rPr>
      </w:pPr>
      <w:r w:rsidRPr="001E54C7">
        <w:rPr>
          <w:rFonts w:ascii="Times New Roman" w:hAnsi="Times New Roman"/>
          <w:i/>
          <w:iCs/>
        </w:rPr>
        <w:t xml:space="preserve">For </w:t>
      </w:r>
      <w:proofErr w:type="spellStart"/>
      <w:r w:rsidRPr="001E54C7">
        <w:rPr>
          <w:rFonts w:ascii="Times New Roman" w:hAnsi="Times New Roman"/>
          <w:i/>
          <w:iCs/>
        </w:rPr>
        <w:t>NBIoT</w:t>
      </w:r>
      <w:proofErr w:type="spellEnd"/>
      <w:r w:rsidRPr="001E54C7">
        <w:rPr>
          <w:rFonts w:ascii="Times New Roman" w:hAnsi="Times New Roman"/>
          <w:i/>
          <w:iCs/>
        </w:rPr>
        <w:t>, reduce 1bit of legacy “HARQ-ACK resource” field and add 1bit new field in DCI format N1 to indicate the HARQ feedback enabled/</w:t>
      </w:r>
      <w:proofErr w:type="gramStart"/>
      <w:r w:rsidRPr="001E54C7">
        <w:rPr>
          <w:rFonts w:ascii="Times New Roman" w:hAnsi="Times New Roman"/>
          <w:i/>
          <w:iCs/>
        </w:rPr>
        <w:t>disabled</w:t>
      </w:r>
      <w:proofErr w:type="gramEnd"/>
    </w:p>
    <w:p w14:paraId="6BDF8705" w14:textId="77777777" w:rsidR="00073EBC" w:rsidRPr="001E54C7" w:rsidRDefault="00073EBC" w:rsidP="00073EBC">
      <w:pPr>
        <w:numPr>
          <w:ilvl w:val="3"/>
          <w:numId w:val="25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i/>
          <w:iCs/>
        </w:rPr>
      </w:pPr>
      <w:r w:rsidRPr="001E54C7">
        <w:rPr>
          <w:rFonts w:ascii="Times New Roman" w:hAnsi="Times New Roman"/>
          <w:i/>
          <w:iCs/>
        </w:rPr>
        <w:t>FFS: detailed for interpreting of the reduced “HARQ-ACK resource” field</w:t>
      </w:r>
    </w:p>
    <w:p w14:paraId="794BB31D" w14:textId="77777777" w:rsidR="00073EBC" w:rsidRPr="001E54C7" w:rsidRDefault="00073EBC" w:rsidP="00073EBC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  <w:iCs/>
          <w:lang w:val="en-US" w:eastAsia="x-none"/>
        </w:rPr>
      </w:pPr>
      <w:r w:rsidRPr="001E54C7">
        <w:rPr>
          <w:rFonts w:ascii="Times New Roman" w:hAnsi="Times New Roman"/>
          <w:i/>
          <w:iCs/>
          <w:lang w:val="en-US" w:eastAsia="x-none"/>
        </w:rPr>
        <w:t>Option 2D: Other indication by reusing/reinterpreting existing field</w:t>
      </w:r>
    </w:p>
    <w:bookmarkEnd w:id="0"/>
    <w:p w14:paraId="01838F8E" w14:textId="77777777" w:rsidR="00073EBC" w:rsidRPr="00940696" w:rsidRDefault="00073EBC" w:rsidP="00940696">
      <w:pPr>
        <w:rPr>
          <w:rFonts w:ascii="Times New Roman" w:eastAsia="Malgun Gothic" w:hAnsi="Times New Roman"/>
          <w:b/>
          <w:iCs/>
        </w:rPr>
      </w:pPr>
    </w:p>
    <w:p w14:paraId="5BBC67AE" w14:textId="67BA8800" w:rsidR="00E227D7" w:rsidRPr="00A5621B" w:rsidRDefault="00E227D7" w:rsidP="00A5621B">
      <w:pPr>
        <w:spacing w:line="276" w:lineRule="auto"/>
        <w:rPr>
          <w:iCs/>
          <w:lang w:val="en-US" w:eastAsia="x-none"/>
        </w:rPr>
      </w:pPr>
      <w:r>
        <w:rPr>
          <w:iCs/>
          <w:lang w:val="en-US" w:eastAsia="x-none"/>
        </w:rPr>
        <w:t xml:space="preserve">In this contribution, we further discuss on the </w:t>
      </w:r>
      <w:r w:rsidR="00E071EE">
        <w:rPr>
          <w:iCs/>
          <w:lang w:val="en-US" w:eastAsia="x-none"/>
        </w:rPr>
        <w:t>working assumption</w:t>
      </w:r>
      <w:r>
        <w:rPr>
          <w:iCs/>
          <w:lang w:val="en-US" w:eastAsia="x-none"/>
        </w:rPr>
        <w:t xml:space="preserve"> listed above for enabling/disabling DL HARQ feedback for NB-IoT NTN as well as for eMTC NTN.</w:t>
      </w:r>
    </w:p>
    <w:p w14:paraId="197E28B8" w14:textId="39492A67" w:rsidR="005605E9" w:rsidRDefault="00277FF0" w:rsidP="005605E9">
      <w:pPr>
        <w:pStyle w:val="Heading1"/>
      </w:pPr>
      <w:r>
        <w:t>Discussion</w:t>
      </w:r>
    </w:p>
    <w:p w14:paraId="3CF46C80" w14:textId="34177D22" w:rsidR="00BB581B" w:rsidRPr="00D91571" w:rsidRDefault="00EF1002" w:rsidP="00BB581B">
      <w:pPr>
        <w:pStyle w:val="Heading2"/>
      </w:pPr>
      <w:r>
        <w:t xml:space="preserve">Remaining details of enabling/disabling </w:t>
      </w:r>
      <w:r w:rsidR="00BB581B">
        <w:t>HARQ feedback</w:t>
      </w:r>
    </w:p>
    <w:p w14:paraId="330827EB" w14:textId="5B741BC7" w:rsidR="00A011CB" w:rsidRDefault="00EF1002" w:rsidP="005C01D3">
      <w:pPr>
        <w:spacing w:line="276" w:lineRule="auto"/>
      </w:pPr>
      <w:r>
        <w:t>In RAN1 #112</w:t>
      </w:r>
      <w:r w:rsidR="00A011CB">
        <w:t>b-e</w:t>
      </w:r>
      <w:r>
        <w:t xml:space="preserve">, </w:t>
      </w:r>
      <w:r w:rsidR="00A011CB">
        <w:t>the details of the DCI-overridden mechanism are clarified that it reverses the HARQ feedback enable/disable for the corresponding transmission from per-HARQ process RRC configuration, which at least differentiates DCI-overridden mechanism from DCI-based direct indication.</w:t>
      </w:r>
    </w:p>
    <w:p w14:paraId="51EFFEAD" w14:textId="580A885F" w:rsidR="00A011CB" w:rsidRDefault="00A011CB" w:rsidP="005C01D3">
      <w:pPr>
        <w:spacing w:line="276" w:lineRule="auto"/>
      </w:pPr>
      <w:r>
        <w:t xml:space="preserve">For the DCI-overridden mechanism, there are still two options whether it can reverse HARQ feedback disabled process only (Option A-1) or both HARQ feedback enabled/disabled processes (Option A-4). Considering that DCI-based direct indication (Option B) is supported when per-HARQ process bitmap </w:t>
      </w:r>
      <w:proofErr w:type="spellStart"/>
      <w:r>
        <w:t>signaling</w:t>
      </w:r>
      <w:proofErr w:type="spellEnd"/>
      <w:r>
        <w:t xml:space="preserve"> is not configured, </w:t>
      </w:r>
      <w:r w:rsidR="0053404E">
        <w:t xml:space="preserve">the Option A-4 seems to be redundant as it provides the same functionality as Option B. The Option A-1 could provide benefits in terms of DCI overhead as well as enabling MAC-CE transmission for the HARQ process disabled by RRC temporarily. </w:t>
      </w:r>
    </w:p>
    <w:p w14:paraId="1EC18DE4" w14:textId="72C82FCB" w:rsidR="0053404E" w:rsidRPr="001E54C7" w:rsidRDefault="0053404E" w:rsidP="005C01D3">
      <w:pPr>
        <w:spacing w:line="276" w:lineRule="auto"/>
        <w:rPr>
          <w:i/>
          <w:iCs/>
        </w:rPr>
      </w:pPr>
      <w:r w:rsidRPr="001E54C7">
        <w:rPr>
          <w:b/>
          <w:bCs/>
          <w:i/>
          <w:iCs/>
        </w:rPr>
        <w:t>Observation 1:</w:t>
      </w:r>
      <w:r w:rsidRPr="001E54C7">
        <w:rPr>
          <w:i/>
          <w:iCs/>
        </w:rPr>
        <w:t xml:space="preserve"> the benefits of DCI-overridden mechanism observed only when it applied to semi-statically HARQ disabled process (Option A-1).</w:t>
      </w:r>
    </w:p>
    <w:p w14:paraId="4E314A8E" w14:textId="09147750" w:rsidR="00A011CB" w:rsidRPr="001E54C7" w:rsidRDefault="0053404E" w:rsidP="005C01D3">
      <w:pPr>
        <w:spacing w:line="276" w:lineRule="auto"/>
        <w:rPr>
          <w:i/>
          <w:iCs/>
        </w:rPr>
      </w:pPr>
      <w:r w:rsidRPr="001E54C7">
        <w:rPr>
          <w:b/>
          <w:bCs/>
          <w:i/>
          <w:iCs/>
        </w:rPr>
        <w:t>Observation 2:</w:t>
      </w:r>
      <w:r w:rsidRPr="001E54C7">
        <w:rPr>
          <w:i/>
          <w:iCs/>
        </w:rPr>
        <w:t xml:space="preserve"> the Option A-4 is redundant as the same functionality can be provided by Option B.</w:t>
      </w:r>
    </w:p>
    <w:p w14:paraId="0D408348" w14:textId="3012191B" w:rsidR="00A011CB" w:rsidRDefault="0053404E" w:rsidP="005C01D3">
      <w:pPr>
        <w:spacing w:line="276" w:lineRule="auto"/>
      </w:pPr>
      <w:r>
        <w:t>Based on the observations, adopting the Option A-1 seems to be straightforward.</w:t>
      </w:r>
    </w:p>
    <w:p w14:paraId="5DCC3BD0" w14:textId="6BFFE9BC" w:rsidR="0053404E" w:rsidRPr="001E54C7" w:rsidRDefault="0053404E" w:rsidP="005C01D3">
      <w:pPr>
        <w:spacing w:line="276" w:lineRule="auto"/>
        <w:rPr>
          <w:i/>
          <w:iCs/>
        </w:rPr>
      </w:pPr>
      <w:r w:rsidRPr="001E54C7">
        <w:rPr>
          <w:b/>
          <w:bCs/>
          <w:i/>
          <w:iCs/>
        </w:rPr>
        <w:t>Proposal 1:</w:t>
      </w:r>
      <w:r w:rsidRPr="001E54C7">
        <w:rPr>
          <w:i/>
          <w:iCs/>
        </w:rPr>
        <w:t xml:space="preserve"> adopt Option A-1 for the DCI based overridden mechanism when single TB scheduled by DCI</w:t>
      </w:r>
      <w:r>
        <w:rPr>
          <w:i/>
          <w:iCs/>
        </w:rPr>
        <w:t>.</w:t>
      </w:r>
    </w:p>
    <w:p w14:paraId="49F85E4F" w14:textId="25BF6C7F" w:rsidR="0053404E" w:rsidRDefault="004171C1" w:rsidP="004171C1">
      <w:pPr>
        <w:spacing w:line="276" w:lineRule="auto"/>
      </w:pPr>
      <w:r>
        <w:t>Two options have been discussed how to indicate HARQ enabling/disabling for the DCI-based direct indication, where the first option is based on explicit indication by introducing 1 bit in DCI and the second option is reusing/reinterpreting existing field. Considering scheduling flexibility will be limited if any of existing field is reused or re-interpreted, introducing 1 bit in DCI is preferred.</w:t>
      </w:r>
    </w:p>
    <w:p w14:paraId="05DFC8CB" w14:textId="2434E517" w:rsidR="004171C1" w:rsidRPr="001E54C7" w:rsidRDefault="004171C1" w:rsidP="004171C1">
      <w:pPr>
        <w:spacing w:line="276" w:lineRule="auto"/>
        <w:rPr>
          <w:i/>
          <w:iCs/>
        </w:rPr>
      </w:pPr>
      <w:r w:rsidRPr="001E54C7">
        <w:rPr>
          <w:b/>
          <w:bCs/>
          <w:i/>
          <w:iCs/>
        </w:rPr>
        <w:t>Proposal 2:</w:t>
      </w:r>
      <w:r w:rsidRPr="001E54C7">
        <w:rPr>
          <w:i/>
          <w:iCs/>
        </w:rPr>
        <w:t xml:space="preserve"> support explicit indication (i.e., adding one field in DCI) for DCI-based direct indication.</w:t>
      </w:r>
    </w:p>
    <w:p w14:paraId="65990807" w14:textId="51D0D5AF" w:rsidR="004171C1" w:rsidRDefault="004171C1" w:rsidP="004171C1">
      <w:pPr>
        <w:spacing w:line="276" w:lineRule="auto"/>
      </w:pPr>
      <w:r>
        <w:t xml:space="preserve">In the case of DCI-overridden mechanism, </w:t>
      </w:r>
      <w:proofErr w:type="gramStart"/>
      <w:r>
        <w:t>assuming that</w:t>
      </w:r>
      <w:proofErr w:type="gramEnd"/>
      <w:r>
        <w:t xml:space="preserve"> it applies</w:t>
      </w:r>
      <w:r w:rsidR="00CE4003">
        <w:t xml:space="preserve"> exclusively</w:t>
      </w:r>
      <w:r>
        <w:t xml:space="preserve"> to HARQ disabled process, HARQ-ACK related field </w:t>
      </w:r>
      <w:r w:rsidR="00CE4003">
        <w:t>can</w:t>
      </w:r>
      <w:r>
        <w:t xml:space="preserve"> be reused or re-interpreted without any scheduling flexibility limitation</w:t>
      </w:r>
      <w:r w:rsidR="00CE4003">
        <w:t>s</w:t>
      </w:r>
      <w:r>
        <w:t xml:space="preserve">. </w:t>
      </w:r>
      <w:r w:rsidR="00CE4003">
        <w:t>As such</w:t>
      </w:r>
      <w:r>
        <w:t xml:space="preserve">, </w:t>
      </w:r>
      <w:r w:rsidR="00CE4003">
        <w:t xml:space="preserve">the reuse or reinterpretation of </w:t>
      </w:r>
      <w:r>
        <w:t xml:space="preserve">existing field in DCI </w:t>
      </w:r>
      <w:r w:rsidR="00CE4003">
        <w:t>should</w:t>
      </w:r>
      <w:r>
        <w:t xml:space="preserve"> be supported for DCI-overridden mechanism.</w:t>
      </w:r>
    </w:p>
    <w:p w14:paraId="672C2CBF" w14:textId="5FA618A7" w:rsidR="004171C1" w:rsidRPr="001E54C7" w:rsidRDefault="004171C1" w:rsidP="001E54C7">
      <w:pPr>
        <w:spacing w:line="276" w:lineRule="auto"/>
        <w:rPr>
          <w:i/>
          <w:iCs/>
        </w:rPr>
      </w:pPr>
      <w:r w:rsidRPr="001E54C7">
        <w:rPr>
          <w:b/>
          <w:bCs/>
          <w:i/>
          <w:iCs/>
        </w:rPr>
        <w:t>Proposal 3:</w:t>
      </w:r>
      <w:r w:rsidRPr="001E54C7">
        <w:rPr>
          <w:i/>
          <w:iCs/>
        </w:rPr>
        <w:t xml:space="preserve"> support reusing/reinterpreting existing DCI field for DCI-overridden mechanism for reversing HARQ processes disabled by RRC.</w:t>
      </w:r>
    </w:p>
    <w:p w14:paraId="0B038625" w14:textId="1EE04640" w:rsidR="00CA1902" w:rsidRDefault="00CA1902" w:rsidP="00F53E33">
      <w:pPr>
        <w:pStyle w:val="Heading2"/>
      </w:pPr>
      <w:r>
        <w:t>Impacts of DCI-based indication to upper layers</w:t>
      </w:r>
    </w:p>
    <w:p w14:paraId="3E10C820" w14:textId="23CB7D3A" w:rsidR="00567B6D" w:rsidRPr="00F53E33" w:rsidRDefault="00973371" w:rsidP="00567B6D">
      <w:pPr>
        <w:rPr>
          <w:rFonts w:cs="Arial"/>
          <w:lang w:val="en-US"/>
        </w:rPr>
      </w:pPr>
      <w:r>
        <w:rPr>
          <w:iCs/>
        </w:rPr>
        <w:t xml:space="preserve">One issue with </w:t>
      </w:r>
      <w:r w:rsidR="00733430">
        <w:rPr>
          <w:iCs/>
        </w:rPr>
        <w:t>a DCI-based override</w:t>
      </w:r>
      <w:r w:rsidR="00EB5326">
        <w:rPr>
          <w:iCs/>
        </w:rPr>
        <w:t xml:space="preserve"> mechanism is an impact to upper layers handling of DRX active time. In Rel-17 NR NTN, </w:t>
      </w:r>
      <w:r w:rsidR="001827BA">
        <w:rPr>
          <w:iCs/>
        </w:rPr>
        <w:t>a</w:t>
      </w:r>
      <w:r w:rsidR="00567B6D" w:rsidRPr="00F53E33">
        <w:rPr>
          <w:rFonts w:cs="Arial"/>
          <w:lang w:val="en-US"/>
        </w:rPr>
        <w:t xml:space="preserve"> UE adapts DRX timers based on the configured HARQ characteristics of a HARQ process. DRX is adapted for both UL and DL to either adapt DRX active time account for additional propagation delay (</w:t>
      </w:r>
      <w:proofErr w:type="gramStart"/>
      <w:r w:rsidR="00567B6D" w:rsidRPr="00F53E33">
        <w:rPr>
          <w:rFonts w:cs="Arial"/>
          <w:lang w:val="en-US"/>
        </w:rPr>
        <w:t>e.g.</w:t>
      </w:r>
      <w:proofErr w:type="gramEnd"/>
      <w:r w:rsidR="00567B6D" w:rsidRPr="00F53E33">
        <w:rPr>
          <w:rFonts w:cs="Arial"/>
          <w:lang w:val="en-US"/>
        </w:rPr>
        <w:t xml:space="preserve"> if HARQ feedback is enabled) or to enable additional UE power saving (e.g. if HARQ feedback is disabled). Operation is adapted as follows:</w:t>
      </w:r>
    </w:p>
    <w:p w14:paraId="65C680CE" w14:textId="05F49DE3" w:rsidR="00567B6D" w:rsidRPr="00567B6D" w:rsidRDefault="00567B6D" w:rsidP="00F53E33">
      <w:pPr>
        <w:numPr>
          <w:ilvl w:val="0"/>
          <w:numId w:val="2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cs="Arial"/>
          <w:iCs/>
        </w:rPr>
      </w:pPr>
      <w:r w:rsidRPr="00567B6D">
        <w:rPr>
          <w:rFonts w:cs="Arial"/>
          <w:iCs/>
        </w:rPr>
        <w:t xml:space="preserve">if </w:t>
      </w:r>
      <w:proofErr w:type="spellStart"/>
      <w:r w:rsidRPr="00E35BC0">
        <w:rPr>
          <w:rFonts w:cs="Arial"/>
          <w:i/>
        </w:rPr>
        <w:t>downlinkHARQ-FeedbackDisabled</w:t>
      </w:r>
      <w:proofErr w:type="spellEnd"/>
      <w:r w:rsidRPr="00567B6D">
        <w:rPr>
          <w:rFonts w:cs="Arial"/>
          <w:iCs/>
        </w:rPr>
        <w:t xml:space="preserve"> is configured for this serving cell, upon DL reception:</w:t>
      </w:r>
    </w:p>
    <w:p w14:paraId="0B485514" w14:textId="6FEE5B65" w:rsidR="00567B6D" w:rsidRPr="00F53E33" w:rsidRDefault="00567B6D" w:rsidP="00567B6D">
      <w:pPr>
        <w:pStyle w:val="ListParagraph"/>
        <w:numPr>
          <w:ilvl w:val="1"/>
          <w:numId w:val="28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F53E33">
        <w:rPr>
          <w:rFonts w:ascii="Arial" w:hAnsi="Arial" w:cs="Arial"/>
          <w:sz w:val="20"/>
          <w:szCs w:val="20"/>
        </w:rPr>
        <w:t>if HARQ feedback is enabled for the HARQ process the UE will extend the length of the DL HARQ RTT Timer by the UE-gNB RTT (</w:t>
      </w:r>
      <w:proofErr w:type="gramStart"/>
      <w:r w:rsidRPr="00F53E33">
        <w:rPr>
          <w:rFonts w:ascii="Arial" w:hAnsi="Arial" w:cs="Arial"/>
          <w:sz w:val="20"/>
          <w:szCs w:val="20"/>
        </w:rPr>
        <w:t>i.e</w:t>
      </w:r>
      <w:r w:rsidR="00FF3C66">
        <w:rPr>
          <w:rFonts w:ascii="Arial" w:hAnsi="Arial" w:cs="Arial"/>
          <w:sz w:val="20"/>
          <w:szCs w:val="20"/>
        </w:rPr>
        <w:t>.</w:t>
      </w:r>
      <w:proofErr w:type="gramEnd"/>
      <w:r w:rsidRPr="00F53E33">
        <w:rPr>
          <w:rFonts w:ascii="Arial" w:hAnsi="Arial" w:cs="Arial"/>
          <w:sz w:val="20"/>
          <w:szCs w:val="20"/>
        </w:rPr>
        <w:t xml:space="preserve"> propagation delay).</w:t>
      </w:r>
    </w:p>
    <w:p w14:paraId="70F48581" w14:textId="77777777" w:rsidR="00567B6D" w:rsidRPr="00F53E33" w:rsidRDefault="00567B6D" w:rsidP="00567B6D">
      <w:pPr>
        <w:pStyle w:val="ListParagraph"/>
        <w:numPr>
          <w:ilvl w:val="1"/>
          <w:numId w:val="28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F53E33">
        <w:rPr>
          <w:rFonts w:ascii="Arial" w:hAnsi="Arial" w:cs="Arial"/>
          <w:sz w:val="20"/>
          <w:szCs w:val="20"/>
        </w:rPr>
        <w:lastRenderedPageBreak/>
        <w:t xml:space="preserve">If HARQ feedback is disabled for the HARQ process, the UE will not start </w:t>
      </w:r>
      <w:proofErr w:type="spellStart"/>
      <w:r w:rsidRPr="00F53E33">
        <w:rPr>
          <w:rFonts w:ascii="Arial" w:hAnsi="Arial" w:cs="Arial"/>
          <w:i/>
          <w:iCs/>
          <w:sz w:val="20"/>
          <w:szCs w:val="20"/>
        </w:rPr>
        <w:t>drx-RetransmissionTimerDL</w:t>
      </w:r>
      <w:proofErr w:type="spellEnd"/>
      <w:r w:rsidRPr="00F53E33">
        <w:rPr>
          <w:rFonts w:ascii="Arial" w:hAnsi="Arial" w:cs="Arial"/>
          <w:sz w:val="20"/>
          <w:szCs w:val="20"/>
        </w:rPr>
        <w:t xml:space="preserve"> to enable additional power saving. </w:t>
      </w:r>
    </w:p>
    <w:p w14:paraId="6FB28A44" w14:textId="77777777" w:rsidR="00567B6D" w:rsidRPr="00F53E33" w:rsidRDefault="00567B6D" w:rsidP="00567B6D">
      <w:pPr>
        <w:pStyle w:val="ListParagraph"/>
        <w:numPr>
          <w:ilvl w:val="1"/>
          <w:numId w:val="28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proofErr w:type="gramStart"/>
      <w:r w:rsidRPr="00F53E33">
        <w:rPr>
          <w:rFonts w:ascii="Arial" w:hAnsi="Arial" w:cs="Arial"/>
          <w:sz w:val="20"/>
          <w:szCs w:val="20"/>
        </w:rPr>
        <w:t xml:space="preserve">If  </w:t>
      </w:r>
      <w:proofErr w:type="spellStart"/>
      <w:r w:rsidRPr="00F53E33">
        <w:rPr>
          <w:rFonts w:ascii="Arial" w:hAnsi="Arial" w:cs="Arial"/>
          <w:i/>
          <w:iCs/>
          <w:sz w:val="20"/>
          <w:szCs w:val="20"/>
        </w:rPr>
        <w:t>downlinkHARQ</w:t>
      </w:r>
      <w:proofErr w:type="gramEnd"/>
      <w:r w:rsidRPr="00F53E33">
        <w:rPr>
          <w:rFonts w:ascii="Arial" w:hAnsi="Arial" w:cs="Arial"/>
          <w:i/>
          <w:iCs/>
          <w:sz w:val="20"/>
          <w:szCs w:val="20"/>
        </w:rPr>
        <w:t>-FeedbackDisabled</w:t>
      </w:r>
      <w:proofErr w:type="spellEnd"/>
      <w:r w:rsidRPr="00F53E33">
        <w:rPr>
          <w:rFonts w:ascii="Arial" w:hAnsi="Arial" w:cs="Arial"/>
          <w:sz w:val="20"/>
          <w:szCs w:val="20"/>
        </w:rPr>
        <w:t xml:space="preserve"> is not configured, the UE will apply legacy </w:t>
      </w:r>
      <w:proofErr w:type="spellStart"/>
      <w:r w:rsidRPr="00F53E33">
        <w:rPr>
          <w:rFonts w:ascii="Arial" w:hAnsi="Arial" w:cs="Arial"/>
          <w:sz w:val="20"/>
          <w:szCs w:val="20"/>
        </w:rPr>
        <w:t>behaviour</w:t>
      </w:r>
      <w:proofErr w:type="spellEnd"/>
      <w:r w:rsidRPr="00F53E33">
        <w:rPr>
          <w:rFonts w:ascii="Arial" w:hAnsi="Arial" w:cs="Arial"/>
          <w:sz w:val="20"/>
          <w:szCs w:val="20"/>
        </w:rPr>
        <w:t xml:space="preserve"> (i.e. start </w:t>
      </w:r>
      <w:proofErr w:type="spellStart"/>
      <w:r w:rsidRPr="00F53E33">
        <w:rPr>
          <w:rFonts w:ascii="Arial" w:hAnsi="Arial" w:cs="Arial"/>
          <w:i/>
          <w:iCs/>
          <w:sz w:val="20"/>
          <w:szCs w:val="20"/>
        </w:rPr>
        <w:t>drx-RetransmissionTimerDL</w:t>
      </w:r>
      <w:proofErr w:type="spellEnd"/>
      <w:r w:rsidRPr="00F53E33">
        <w:rPr>
          <w:rFonts w:ascii="Arial" w:hAnsi="Arial" w:cs="Arial"/>
          <w:sz w:val="20"/>
          <w:szCs w:val="20"/>
        </w:rPr>
        <w:t xml:space="preserve"> after expiry of </w:t>
      </w:r>
      <w:proofErr w:type="spellStart"/>
      <w:r w:rsidRPr="00F53E33">
        <w:rPr>
          <w:rFonts w:ascii="Arial" w:hAnsi="Arial" w:cs="Arial"/>
          <w:i/>
          <w:iCs/>
          <w:sz w:val="20"/>
          <w:szCs w:val="20"/>
        </w:rPr>
        <w:t>drx</w:t>
      </w:r>
      <w:proofErr w:type="spellEnd"/>
      <w:r w:rsidRPr="00F53E33">
        <w:rPr>
          <w:rFonts w:ascii="Arial" w:hAnsi="Arial" w:cs="Arial"/>
          <w:i/>
          <w:iCs/>
          <w:sz w:val="20"/>
          <w:szCs w:val="20"/>
        </w:rPr>
        <w:t>-HARQ-RTT-</w:t>
      </w:r>
      <w:proofErr w:type="spellStart"/>
      <w:r w:rsidRPr="00F53E33">
        <w:rPr>
          <w:rFonts w:ascii="Arial" w:hAnsi="Arial" w:cs="Arial"/>
          <w:i/>
          <w:iCs/>
          <w:sz w:val="20"/>
          <w:szCs w:val="20"/>
        </w:rPr>
        <w:t>TimerDL</w:t>
      </w:r>
      <w:proofErr w:type="spellEnd"/>
      <w:r w:rsidRPr="00F53E33">
        <w:rPr>
          <w:rFonts w:ascii="Arial" w:hAnsi="Arial" w:cs="Arial"/>
          <w:sz w:val="20"/>
          <w:szCs w:val="20"/>
        </w:rPr>
        <w:t>).</w:t>
      </w:r>
    </w:p>
    <w:p w14:paraId="5562C5AA" w14:textId="2734865F" w:rsidR="00567B6D" w:rsidRPr="00F53E33" w:rsidRDefault="00567B6D" w:rsidP="00E82E9C">
      <w:pPr>
        <w:rPr>
          <w:iCs/>
          <w:sz w:val="4"/>
          <w:szCs w:val="4"/>
          <w:lang w:val="en-US"/>
        </w:rPr>
      </w:pPr>
    </w:p>
    <w:p w14:paraId="2513A0E9" w14:textId="508FDD48" w:rsidR="00991DCE" w:rsidRPr="00F53E33" w:rsidRDefault="006F2378" w:rsidP="00E82E9C">
      <w:pPr>
        <w:rPr>
          <w:iCs/>
          <w:lang w:val="en-US"/>
        </w:rPr>
      </w:pPr>
      <w:r>
        <w:rPr>
          <w:iCs/>
          <w:lang w:val="en-US"/>
        </w:rPr>
        <w:t xml:space="preserve">If the HARQ </w:t>
      </w:r>
      <w:proofErr w:type="spellStart"/>
      <w:r>
        <w:rPr>
          <w:iCs/>
          <w:lang w:val="en-US"/>
        </w:rPr>
        <w:t>behaviour</w:t>
      </w:r>
      <w:proofErr w:type="spellEnd"/>
      <w:r>
        <w:rPr>
          <w:iCs/>
          <w:lang w:val="en-US"/>
        </w:rPr>
        <w:t xml:space="preserve"> indicated by RRC configuration is modified by a DCI indication, an indication will need to be sen</w:t>
      </w:r>
      <w:r w:rsidR="002474FA">
        <w:rPr>
          <w:iCs/>
          <w:lang w:val="en-US"/>
        </w:rPr>
        <w:t>t</w:t>
      </w:r>
      <w:r>
        <w:rPr>
          <w:iCs/>
          <w:lang w:val="en-US"/>
        </w:rPr>
        <w:t xml:space="preserve"> to upper layers to ensure</w:t>
      </w:r>
      <w:r w:rsidR="003375A8">
        <w:rPr>
          <w:iCs/>
          <w:lang w:val="en-US"/>
        </w:rPr>
        <w:t xml:space="preserve"> correct DRX </w:t>
      </w:r>
      <w:r w:rsidR="00497874">
        <w:rPr>
          <w:iCs/>
          <w:lang w:val="en-US"/>
        </w:rPr>
        <w:t>operation.</w:t>
      </w:r>
    </w:p>
    <w:p w14:paraId="0899C723" w14:textId="5228F6C3" w:rsidR="00CA1902" w:rsidRDefault="00CA1902" w:rsidP="00CA1902">
      <w:pPr>
        <w:rPr>
          <w:rFonts w:cs="Arial"/>
          <w:iCs/>
        </w:rPr>
      </w:pPr>
      <w:r w:rsidRPr="00A5621B">
        <w:rPr>
          <w:b/>
          <w:bCs/>
          <w:i/>
          <w:iCs/>
        </w:rPr>
        <w:t xml:space="preserve">Proposal </w:t>
      </w:r>
      <w:r w:rsidR="004171C1">
        <w:rPr>
          <w:b/>
          <w:bCs/>
          <w:i/>
          <w:iCs/>
        </w:rPr>
        <w:t>4</w:t>
      </w:r>
      <w:r w:rsidRPr="00A5621B">
        <w:rPr>
          <w:b/>
          <w:bCs/>
          <w:i/>
          <w:iCs/>
        </w:rPr>
        <w:t>:</w:t>
      </w:r>
      <w:r w:rsidRPr="00A5621B">
        <w:rPr>
          <w:i/>
          <w:iCs/>
        </w:rPr>
        <w:t xml:space="preserve"> </w:t>
      </w:r>
      <w:r w:rsidR="005E22B0">
        <w:rPr>
          <w:i/>
          <w:iCs/>
        </w:rPr>
        <w:t xml:space="preserve">If </w:t>
      </w:r>
      <w:r w:rsidRPr="00011379">
        <w:rPr>
          <w:rFonts w:cs="Arial"/>
          <w:i/>
        </w:rPr>
        <w:t>Option 3 DCI-based</w:t>
      </w:r>
      <w:r w:rsidR="000771BD">
        <w:rPr>
          <w:rFonts w:cs="Arial"/>
          <w:i/>
        </w:rPr>
        <w:t xml:space="preserve"> </w:t>
      </w:r>
      <w:r w:rsidR="000771BD" w:rsidRPr="00011379">
        <w:rPr>
          <w:rFonts w:cs="Arial"/>
          <w:i/>
        </w:rPr>
        <w:t xml:space="preserve">indicates HARQ enable/disable </w:t>
      </w:r>
      <w:r w:rsidR="000771BD">
        <w:rPr>
          <w:rFonts w:cs="Arial"/>
          <w:i/>
        </w:rPr>
        <w:t xml:space="preserve">(either directly or overriding an RRC configuration) </w:t>
      </w:r>
      <w:r w:rsidR="005F01C4">
        <w:rPr>
          <w:rFonts w:cs="Arial"/>
          <w:i/>
        </w:rPr>
        <w:t>an indication is sent to upper layers (e.g., to adjust DRX operation)</w:t>
      </w:r>
      <w:r w:rsidR="004171C1">
        <w:rPr>
          <w:rFonts w:cs="Arial"/>
          <w:i/>
        </w:rPr>
        <w:t>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34A2E93E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>observation</w:t>
      </w:r>
      <w:r w:rsidR="00801767">
        <w:t>s</w:t>
      </w:r>
      <w:r w:rsidR="00E80B0C">
        <w:t xml:space="preserve"> and </w:t>
      </w:r>
      <w:r w:rsidR="00EB3A60">
        <w:t>proposal</w:t>
      </w:r>
      <w:r w:rsidR="005C347F">
        <w:t>s</w:t>
      </w:r>
      <w:r>
        <w:t xml:space="preserve"> were made concerning</w:t>
      </w:r>
      <w:r w:rsidR="00EC74D4">
        <w:t xml:space="preserve"> enabling/disabling DL HARQ feedback in IoT NTN</w:t>
      </w:r>
      <w:r w:rsidR="00537AF3">
        <w:t>:</w:t>
      </w:r>
    </w:p>
    <w:p w14:paraId="48E8B5F1" w14:textId="77777777" w:rsidR="004171C1" w:rsidRPr="00C1573F" w:rsidRDefault="004171C1" w:rsidP="004171C1">
      <w:pPr>
        <w:spacing w:line="276" w:lineRule="auto"/>
        <w:rPr>
          <w:i/>
          <w:iCs/>
        </w:rPr>
      </w:pPr>
      <w:r w:rsidRPr="00C1573F">
        <w:rPr>
          <w:b/>
          <w:bCs/>
          <w:i/>
          <w:iCs/>
        </w:rPr>
        <w:t>Observation 1:</w:t>
      </w:r>
      <w:r w:rsidRPr="00C1573F">
        <w:rPr>
          <w:i/>
          <w:iCs/>
        </w:rPr>
        <w:t xml:space="preserve"> the benefits of DCI-overridden mechanism observed only when it applied to semi-statically HARQ disabled process (Option A-1).</w:t>
      </w:r>
    </w:p>
    <w:p w14:paraId="2298B47F" w14:textId="77777777" w:rsidR="004171C1" w:rsidRPr="00C1573F" w:rsidRDefault="004171C1" w:rsidP="004171C1">
      <w:pPr>
        <w:spacing w:line="276" w:lineRule="auto"/>
        <w:rPr>
          <w:i/>
          <w:iCs/>
        </w:rPr>
      </w:pPr>
      <w:r w:rsidRPr="00C1573F">
        <w:rPr>
          <w:b/>
          <w:bCs/>
          <w:i/>
          <w:iCs/>
        </w:rPr>
        <w:t>Observation 2:</w:t>
      </w:r>
      <w:r w:rsidRPr="00C1573F">
        <w:rPr>
          <w:i/>
          <w:iCs/>
        </w:rPr>
        <w:t xml:space="preserve"> the Option A-4 is redundant as the same functionality can be provided by Option B.</w:t>
      </w:r>
    </w:p>
    <w:p w14:paraId="766AB543" w14:textId="77777777" w:rsidR="004171C1" w:rsidRDefault="004171C1" w:rsidP="004171C1">
      <w:pPr>
        <w:spacing w:line="276" w:lineRule="auto"/>
        <w:rPr>
          <w:i/>
          <w:iCs/>
        </w:rPr>
      </w:pPr>
      <w:r w:rsidRPr="00C1573F">
        <w:rPr>
          <w:b/>
          <w:bCs/>
          <w:i/>
          <w:iCs/>
        </w:rPr>
        <w:t>Proposal 1:</w:t>
      </w:r>
      <w:r w:rsidRPr="00C1573F">
        <w:rPr>
          <w:i/>
          <w:iCs/>
        </w:rPr>
        <w:t xml:space="preserve"> adopt Option A-1 for the DCI based overridden mechanism when single TB scheduled by DCI</w:t>
      </w:r>
      <w:r>
        <w:rPr>
          <w:i/>
          <w:iCs/>
        </w:rPr>
        <w:t>.</w:t>
      </w:r>
    </w:p>
    <w:p w14:paraId="1E52D7A0" w14:textId="77777777" w:rsidR="004171C1" w:rsidRPr="00C1573F" w:rsidRDefault="004171C1" w:rsidP="004171C1">
      <w:pPr>
        <w:spacing w:line="276" w:lineRule="auto"/>
        <w:rPr>
          <w:i/>
          <w:iCs/>
        </w:rPr>
      </w:pPr>
      <w:r w:rsidRPr="00C1573F">
        <w:rPr>
          <w:b/>
          <w:bCs/>
          <w:i/>
          <w:iCs/>
        </w:rPr>
        <w:t>Proposal 2:</w:t>
      </w:r>
      <w:r w:rsidRPr="00C1573F">
        <w:rPr>
          <w:i/>
          <w:iCs/>
        </w:rPr>
        <w:t xml:space="preserve"> support explicit indication (i.e., adding one field in DCI) for DCI-based direct indication.</w:t>
      </w:r>
    </w:p>
    <w:p w14:paraId="13185661" w14:textId="77777777" w:rsidR="004171C1" w:rsidRPr="00C1573F" w:rsidRDefault="004171C1" w:rsidP="004171C1">
      <w:pPr>
        <w:spacing w:line="276" w:lineRule="auto"/>
        <w:rPr>
          <w:i/>
          <w:iCs/>
        </w:rPr>
      </w:pPr>
      <w:r w:rsidRPr="00C1573F">
        <w:rPr>
          <w:b/>
          <w:bCs/>
          <w:i/>
          <w:iCs/>
        </w:rPr>
        <w:t>Proposal 3:</w:t>
      </w:r>
      <w:r w:rsidRPr="00C1573F">
        <w:rPr>
          <w:i/>
          <w:iCs/>
        </w:rPr>
        <w:t xml:space="preserve"> support reusing/reinterpreting existing DCI field for DCI-overridden mechanism for reversing HARQ processes disabled by RRC.</w:t>
      </w:r>
    </w:p>
    <w:p w14:paraId="6F075A82" w14:textId="07C41581" w:rsidR="004171C1" w:rsidRPr="001E54C7" w:rsidRDefault="004171C1" w:rsidP="001E54C7">
      <w:pPr>
        <w:rPr>
          <w:rFonts w:cs="Arial"/>
          <w:iCs/>
        </w:rPr>
      </w:pPr>
      <w:r w:rsidRPr="00A5621B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A5621B">
        <w:rPr>
          <w:b/>
          <w:bCs/>
          <w:i/>
          <w:iCs/>
        </w:rPr>
        <w:t>:</w:t>
      </w:r>
      <w:r w:rsidRPr="00A5621B">
        <w:rPr>
          <w:i/>
          <w:iCs/>
        </w:rPr>
        <w:t xml:space="preserve"> </w:t>
      </w:r>
      <w:r>
        <w:rPr>
          <w:i/>
          <w:iCs/>
        </w:rPr>
        <w:t xml:space="preserve">If </w:t>
      </w:r>
      <w:r w:rsidRPr="00011379">
        <w:rPr>
          <w:rFonts w:cs="Arial"/>
          <w:i/>
        </w:rPr>
        <w:t>Option 3 DCI-based</w:t>
      </w:r>
      <w:r>
        <w:rPr>
          <w:rFonts w:cs="Arial"/>
          <w:i/>
        </w:rPr>
        <w:t xml:space="preserve"> </w:t>
      </w:r>
      <w:r w:rsidRPr="00011379">
        <w:rPr>
          <w:rFonts w:cs="Arial"/>
          <w:i/>
        </w:rPr>
        <w:t xml:space="preserve">indicates HARQ enable/disable </w:t>
      </w:r>
      <w:r>
        <w:rPr>
          <w:rFonts w:cs="Arial"/>
          <w:i/>
        </w:rPr>
        <w:t>(either directly or overriding an RRC configuration) an indication is sent to upper layers (e.g., to adjust DRX operation).</w:t>
      </w:r>
    </w:p>
    <w:p w14:paraId="377E0382" w14:textId="105450B8" w:rsidR="00214E6A" w:rsidRPr="00D90A41" w:rsidRDefault="00214E6A" w:rsidP="00214E6A">
      <w:pPr>
        <w:pStyle w:val="Heading1"/>
      </w:pPr>
      <w:r w:rsidRPr="00D90A41">
        <w:t>References</w:t>
      </w:r>
    </w:p>
    <w:p w14:paraId="4760006B" w14:textId="330480E2" w:rsidR="00672EEA" w:rsidRDefault="0050426B" w:rsidP="002A34C6">
      <w:pPr>
        <w:pStyle w:val="Reference"/>
      </w:pPr>
      <w:r>
        <w:t xml:space="preserve">RP-221806 </w:t>
      </w:r>
      <w:r w:rsidR="00874191">
        <w:t>–</w:t>
      </w:r>
      <w:r>
        <w:t xml:space="preserve"> </w:t>
      </w:r>
      <w:r w:rsidR="00874191">
        <w:t>WID on IoT NTN enhancements</w:t>
      </w:r>
    </w:p>
    <w:p w14:paraId="206F26FC" w14:textId="6738C931" w:rsidR="004A130B" w:rsidRPr="00D90A41" w:rsidRDefault="00FE5DCA" w:rsidP="004A130B">
      <w:pPr>
        <w:pStyle w:val="Reference"/>
      </w:pPr>
      <w:r>
        <w:t>RAN1 #</w:t>
      </w:r>
      <w:r w:rsidR="00A0561A">
        <w:t>112</w:t>
      </w:r>
      <w:r w:rsidR="004171C1">
        <w:t>b-e</w:t>
      </w:r>
      <w:r w:rsidR="00A0561A">
        <w:t xml:space="preserve"> </w:t>
      </w:r>
      <w:r>
        <w:t>Chairman’s note</w:t>
      </w:r>
    </w:p>
    <w:sectPr w:rsidR="004A130B" w:rsidRPr="00D90A41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3B4E6" w14:textId="77777777" w:rsidR="0023115A" w:rsidRDefault="0023115A">
      <w:pPr>
        <w:spacing w:after="0"/>
      </w:pPr>
      <w:r>
        <w:separator/>
      </w:r>
    </w:p>
  </w:endnote>
  <w:endnote w:type="continuationSeparator" w:id="0">
    <w:p w14:paraId="5BFB7A39" w14:textId="77777777" w:rsidR="0023115A" w:rsidRDefault="002311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F0CE7" w14:textId="77777777" w:rsidR="0023115A" w:rsidRDefault="0023115A">
      <w:pPr>
        <w:spacing w:after="0"/>
      </w:pPr>
      <w:r>
        <w:separator/>
      </w:r>
    </w:p>
  </w:footnote>
  <w:footnote w:type="continuationSeparator" w:id="0">
    <w:p w14:paraId="374D9CCB" w14:textId="77777777" w:rsidR="0023115A" w:rsidRDefault="002311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8E6722"/>
    <w:multiLevelType w:val="hybridMultilevel"/>
    <w:tmpl w:val="B3FC5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70276C"/>
    <w:multiLevelType w:val="hybridMultilevel"/>
    <w:tmpl w:val="49BC1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B82DCB"/>
    <w:multiLevelType w:val="hybridMultilevel"/>
    <w:tmpl w:val="08121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A2053"/>
    <w:multiLevelType w:val="hybridMultilevel"/>
    <w:tmpl w:val="704CB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EDD2119"/>
    <w:multiLevelType w:val="hybridMultilevel"/>
    <w:tmpl w:val="E16C7AF4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B20A66"/>
    <w:multiLevelType w:val="hybridMultilevel"/>
    <w:tmpl w:val="4078B0A0"/>
    <w:lvl w:ilvl="0" w:tplc="1BB673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A567F"/>
    <w:multiLevelType w:val="hybridMultilevel"/>
    <w:tmpl w:val="0D6EA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531312"/>
    <w:multiLevelType w:val="hybridMultilevel"/>
    <w:tmpl w:val="C8E8F43E"/>
    <w:lvl w:ilvl="0" w:tplc="F16ED324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E5EEB"/>
    <w:multiLevelType w:val="hybridMultilevel"/>
    <w:tmpl w:val="73088024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6060C2"/>
    <w:multiLevelType w:val="hybridMultilevel"/>
    <w:tmpl w:val="9EAA5DB8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BE0627"/>
    <w:multiLevelType w:val="hybridMultilevel"/>
    <w:tmpl w:val="918E91BC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C6B9B"/>
    <w:multiLevelType w:val="hybridMultilevel"/>
    <w:tmpl w:val="D0E44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413DB"/>
    <w:multiLevelType w:val="hybridMultilevel"/>
    <w:tmpl w:val="CD62CEDC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565A70"/>
    <w:multiLevelType w:val="hybridMultilevel"/>
    <w:tmpl w:val="7D86F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13AE7"/>
    <w:multiLevelType w:val="multilevel"/>
    <w:tmpl w:val="EB0840B4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2479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7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20"/>
  </w:num>
  <w:num w:numId="3" w16cid:durableId="1637418349">
    <w:abstractNumId w:val="22"/>
  </w:num>
  <w:num w:numId="4" w16cid:durableId="1058475319">
    <w:abstractNumId w:val="5"/>
  </w:num>
  <w:num w:numId="5" w16cid:durableId="1771269068">
    <w:abstractNumId w:val="14"/>
  </w:num>
  <w:num w:numId="6" w16cid:durableId="803544036">
    <w:abstractNumId w:val="0"/>
  </w:num>
  <w:num w:numId="7" w16cid:durableId="1986810630">
    <w:abstractNumId w:val="28"/>
  </w:num>
  <w:num w:numId="8" w16cid:durableId="187917565">
    <w:abstractNumId w:val="29"/>
  </w:num>
  <w:num w:numId="9" w16cid:durableId="649755183">
    <w:abstractNumId w:val="6"/>
  </w:num>
  <w:num w:numId="10" w16cid:durableId="768279806">
    <w:abstractNumId w:val="16"/>
  </w:num>
  <w:num w:numId="11" w16cid:durableId="172113544">
    <w:abstractNumId w:val="10"/>
  </w:num>
  <w:num w:numId="12" w16cid:durableId="1320814565">
    <w:abstractNumId w:val="2"/>
  </w:num>
  <w:num w:numId="13" w16cid:durableId="1849832343">
    <w:abstractNumId w:val="24"/>
  </w:num>
  <w:num w:numId="14" w16cid:durableId="1230384389">
    <w:abstractNumId w:val="19"/>
  </w:num>
  <w:num w:numId="15" w16cid:durableId="714236520">
    <w:abstractNumId w:val="11"/>
  </w:num>
  <w:num w:numId="16" w16cid:durableId="1930849695">
    <w:abstractNumId w:val="18"/>
  </w:num>
  <w:num w:numId="17" w16cid:durableId="1845510200">
    <w:abstractNumId w:val="31"/>
  </w:num>
  <w:num w:numId="18" w16cid:durableId="2013796275">
    <w:abstractNumId w:val="12"/>
  </w:num>
  <w:num w:numId="19" w16cid:durableId="1656379426">
    <w:abstractNumId w:val="17"/>
  </w:num>
  <w:num w:numId="20" w16cid:durableId="692069987">
    <w:abstractNumId w:val="3"/>
  </w:num>
  <w:num w:numId="21" w16cid:durableId="1466124247">
    <w:abstractNumId w:val="23"/>
  </w:num>
  <w:num w:numId="22" w16cid:durableId="1582641372">
    <w:abstractNumId w:val="21"/>
  </w:num>
  <w:num w:numId="23" w16cid:durableId="1511525226">
    <w:abstractNumId w:val="9"/>
  </w:num>
  <w:num w:numId="24" w16cid:durableId="135342397">
    <w:abstractNumId w:val="27"/>
  </w:num>
  <w:num w:numId="25" w16cid:durableId="644549311">
    <w:abstractNumId w:val="4"/>
  </w:num>
  <w:num w:numId="26" w16cid:durableId="1320112310">
    <w:abstractNumId w:val="8"/>
  </w:num>
  <w:num w:numId="27" w16cid:durableId="874806891">
    <w:abstractNumId w:val="13"/>
  </w:num>
  <w:num w:numId="28" w16cid:durableId="1714888247">
    <w:abstractNumId w:val="15"/>
  </w:num>
  <w:num w:numId="29" w16cid:durableId="1208957478">
    <w:abstractNumId w:val="30"/>
  </w:num>
  <w:num w:numId="30" w16cid:durableId="1230307773">
    <w:abstractNumId w:val="25"/>
  </w:num>
  <w:num w:numId="31" w16cid:durableId="176894726">
    <w:abstractNumId w:val="7"/>
  </w:num>
  <w:num w:numId="32" w16cid:durableId="45012775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0602"/>
    <w:rsid w:val="0000180B"/>
    <w:rsid w:val="00002777"/>
    <w:rsid w:val="00002919"/>
    <w:rsid w:val="00003AB4"/>
    <w:rsid w:val="00003D08"/>
    <w:rsid w:val="0000436B"/>
    <w:rsid w:val="000048DE"/>
    <w:rsid w:val="00004B6C"/>
    <w:rsid w:val="00005346"/>
    <w:rsid w:val="00005423"/>
    <w:rsid w:val="000056A6"/>
    <w:rsid w:val="00005CF8"/>
    <w:rsid w:val="00007101"/>
    <w:rsid w:val="0001029F"/>
    <w:rsid w:val="000108DD"/>
    <w:rsid w:val="000120D0"/>
    <w:rsid w:val="00013462"/>
    <w:rsid w:val="00013648"/>
    <w:rsid w:val="000137FE"/>
    <w:rsid w:val="000149B9"/>
    <w:rsid w:val="000156CB"/>
    <w:rsid w:val="0001655C"/>
    <w:rsid w:val="00016963"/>
    <w:rsid w:val="00016BC7"/>
    <w:rsid w:val="00017A5A"/>
    <w:rsid w:val="00020841"/>
    <w:rsid w:val="00021511"/>
    <w:rsid w:val="00021A53"/>
    <w:rsid w:val="00024B06"/>
    <w:rsid w:val="000250FA"/>
    <w:rsid w:val="0002590E"/>
    <w:rsid w:val="00025B1F"/>
    <w:rsid w:val="000264F4"/>
    <w:rsid w:val="000265D8"/>
    <w:rsid w:val="000266A4"/>
    <w:rsid w:val="000278DE"/>
    <w:rsid w:val="000302A4"/>
    <w:rsid w:val="00031EE7"/>
    <w:rsid w:val="00032060"/>
    <w:rsid w:val="00032FB8"/>
    <w:rsid w:val="00032FE0"/>
    <w:rsid w:val="00033ED4"/>
    <w:rsid w:val="000340E6"/>
    <w:rsid w:val="00034B7C"/>
    <w:rsid w:val="0003535C"/>
    <w:rsid w:val="00035E95"/>
    <w:rsid w:val="00035F71"/>
    <w:rsid w:val="000376F0"/>
    <w:rsid w:val="00040136"/>
    <w:rsid w:val="00041B58"/>
    <w:rsid w:val="00041FA3"/>
    <w:rsid w:val="0004282A"/>
    <w:rsid w:val="0004345F"/>
    <w:rsid w:val="00044134"/>
    <w:rsid w:val="00044667"/>
    <w:rsid w:val="0004516E"/>
    <w:rsid w:val="000457AA"/>
    <w:rsid w:val="000457C9"/>
    <w:rsid w:val="00045F04"/>
    <w:rsid w:val="00046116"/>
    <w:rsid w:val="000463A6"/>
    <w:rsid w:val="00046899"/>
    <w:rsid w:val="00047225"/>
    <w:rsid w:val="00047422"/>
    <w:rsid w:val="00050ABA"/>
    <w:rsid w:val="00050CCC"/>
    <w:rsid w:val="00052499"/>
    <w:rsid w:val="0005377A"/>
    <w:rsid w:val="00054E3E"/>
    <w:rsid w:val="0005535A"/>
    <w:rsid w:val="000562C1"/>
    <w:rsid w:val="000562D4"/>
    <w:rsid w:val="0005637C"/>
    <w:rsid w:val="00056A7F"/>
    <w:rsid w:val="00057BFC"/>
    <w:rsid w:val="000600DC"/>
    <w:rsid w:val="0006070F"/>
    <w:rsid w:val="0006093B"/>
    <w:rsid w:val="00061420"/>
    <w:rsid w:val="00061A47"/>
    <w:rsid w:val="000632CF"/>
    <w:rsid w:val="00063B7C"/>
    <w:rsid w:val="00064052"/>
    <w:rsid w:val="00064C6D"/>
    <w:rsid w:val="00065043"/>
    <w:rsid w:val="000659E3"/>
    <w:rsid w:val="00065DE4"/>
    <w:rsid w:val="00065F0E"/>
    <w:rsid w:val="00066866"/>
    <w:rsid w:val="000669F2"/>
    <w:rsid w:val="00066DAB"/>
    <w:rsid w:val="000674C7"/>
    <w:rsid w:val="00067C34"/>
    <w:rsid w:val="000700C6"/>
    <w:rsid w:val="000704B3"/>
    <w:rsid w:val="000705BA"/>
    <w:rsid w:val="00070917"/>
    <w:rsid w:val="000709E6"/>
    <w:rsid w:val="00071DA6"/>
    <w:rsid w:val="000730CF"/>
    <w:rsid w:val="000739C6"/>
    <w:rsid w:val="00073EBC"/>
    <w:rsid w:val="000756F0"/>
    <w:rsid w:val="00076016"/>
    <w:rsid w:val="000762D8"/>
    <w:rsid w:val="000764E1"/>
    <w:rsid w:val="00076A12"/>
    <w:rsid w:val="000771BD"/>
    <w:rsid w:val="0008037F"/>
    <w:rsid w:val="000804B1"/>
    <w:rsid w:val="000805B2"/>
    <w:rsid w:val="00080C7D"/>
    <w:rsid w:val="000813E1"/>
    <w:rsid w:val="0008162A"/>
    <w:rsid w:val="00082A10"/>
    <w:rsid w:val="0008309F"/>
    <w:rsid w:val="00083D63"/>
    <w:rsid w:val="00084B6E"/>
    <w:rsid w:val="00084C21"/>
    <w:rsid w:val="000858EB"/>
    <w:rsid w:val="000872E6"/>
    <w:rsid w:val="00087327"/>
    <w:rsid w:val="00087755"/>
    <w:rsid w:val="0008793C"/>
    <w:rsid w:val="00087B7C"/>
    <w:rsid w:val="000912BF"/>
    <w:rsid w:val="00091494"/>
    <w:rsid w:val="0009206D"/>
    <w:rsid w:val="00093766"/>
    <w:rsid w:val="00093E22"/>
    <w:rsid w:val="000942F3"/>
    <w:rsid w:val="0009441D"/>
    <w:rsid w:val="00094AE2"/>
    <w:rsid w:val="00094CD4"/>
    <w:rsid w:val="000954D7"/>
    <w:rsid w:val="00095F01"/>
    <w:rsid w:val="00096BA3"/>
    <w:rsid w:val="00097CAF"/>
    <w:rsid w:val="000A0223"/>
    <w:rsid w:val="000A0CC9"/>
    <w:rsid w:val="000A2503"/>
    <w:rsid w:val="000A2F75"/>
    <w:rsid w:val="000A407D"/>
    <w:rsid w:val="000A514F"/>
    <w:rsid w:val="000A577C"/>
    <w:rsid w:val="000A6217"/>
    <w:rsid w:val="000A6C3A"/>
    <w:rsid w:val="000A7494"/>
    <w:rsid w:val="000A7743"/>
    <w:rsid w:val="000A7B1A"/>
    <w:rsid w:val="000A7FCB"/>
    <w:rsid w:val="000B0760"/>
    <w:rsid w:val="000B0EAB"/>
    <w:rsid w:val="000B0F29"/>
    <w:rsid w:val="000B2FE8"/>
    <w:rsid w:val="000B3CE8"/>
    <w:rsid w:val="000B3F22"/>
    <w:rsid w:val="000B4E95"/>
    <w:rsid w:val="000B4FEA"/>
    <w:rsid w:val="000B53AB"/>
    <w:rsid w:val="000B6B1E"/>
    <w:rsid w:val="000B6FF9"/>
    <w:rsid w:val="000C2153"/>
    <w:rsid w:val="000C24FB"/>
    <w:rsid w:val="000C2520"/>
    <w:rsid w:val="000C2A5A"/>
    <w:rsid w:val="000C3FA9"/>
    <w:rsid w:val="000C46FC"/>
    <w:rsid w:val="000C50D2"/>
    <w:rsid w:val="000C5798"/>
    <w:rsid w:val="000C5B54"/>
    <w:rsid w:val="000C684D"/>
    <w:rsid w:val="000C6F14"/>
    <w:rsid w:val="000C7817"/>
    <w:rsid w:val="000D087E"/>
    <w:rsid w:val="000D0A06"/>
    <w:rsid w:val="000D0C42"/>
    <w:rsid w:val="000D1690"/>
    <w:rsid w:val="000D1764"/>
    <w:rsid w:val="000D21BC"/>
    <w:rsid w:val="000D2E0C"/>
    <w:rsid w:val="000D3338"/>
    <w:rsid w:val="000D3BAA"/>
    <w:rsid w:val="000D42E0"/>
    <w:rsid w:val="000D4867"/>
    <w:rsid w:val="000D4DB3"/>
    <w:rsid w:val="000D5383"/>
    <w:rsid w:val="000D64A5"/>
    <w:rsid w:val="000D6E5D"/>
    <w:rsid w:val="000D75B1"/>
    <w:rsid w:val="000E0023"/>
    <w:rsid w:val="000E05C9"/>
    <w:rsid w:val="000E07CB"/>
    <w:rsid w:val="000E18D0"/>
    <w:rsid w:val="000E1F41"/>
    <w:rsid w:val="000E200C"/>
    <w:rsid w:val="000E30ED"/>
    <w:rsid w:val="000E3224"/>
    <w:rsid w:val="000E3680"/>
    <w:rsid w:val="000E3F81"/>
    <w:rsid w:val="000E4048"/>
    <w:rsid w:val="000E45D5"/>
    <w:rsid w:val="000E5884"/>
    <w:rsid w:val="000E5991"/>
    <w:rsid w:val="000E5A2D"/>
    <w:rsid w:val="000E5B7E"/>
    <w:rsid w:val="000E5C5E"/>
    <w:rsid w:val="000E6305"/>
    <w:rsid w:val="000E6BA4"/>
    <w:rsid w:val="000E6E22"/>
    <w:rsid w:val="000E7256"/>
    <w:rsid w:val="000F14BB"/>
    <w:rsid w:val="000F153D"/>
    <w:rsid w:val="000F195C"/>
    <w:rsid w:val="000F1E20"/>
    <w:rsid w:val="000F22B4"/>
    <w:rsid w:val="000F254E"/>
    <w:rsid w:val="000F32CB"/>
    <w:rsid w:val="000F3451"/>
    <w:rsid w:val="000F379C"/>
    <w:rsid w:val="000F3931"/>
    <w:rsid w:val="000F44FF"/>
    <w:rsid w:val="000F6B6D"/>
    <w:rsid w:val="000F6F35"/>
    <w:rsid w:val="000F7AEB"/>
    <w:rsid w:val="00102266"/>
    <w:rsid w:val="00102382"/>
    <w:rsid w:val="001023F4"/>
    <w:rsid w:val="00103F18"/>
    <w:rsid w:val="0010407C"/>
    <w:rsid w:val="00104B73"/>
    <w:rsid w:val="00104ED9"/>
    <w:rsid w:val="00105B05"/>
    <w:rsid w:val="00106798"/>
    <w:rsid w:val="00107820"/>
    <w:rsid w:val="00111A6F"/>
    <w:rsid w:val="0011292B"/>
    <w:rsid w:val="00112AE3"/>
    <w:rsid w:val="00113E4A"/>
    <w:rsid w:val="001148BC"/>
    <w:rsid w:val="00114B25"/>
    <w:rsid w:val="0011548D"/>
    <w:rsid w:val="00115EE5"/>
    <w:rsid w:val="00117370"/>
    <w:rsid w:val="00120B97"/>
    <w:rsid w:val="001217FB"/>
    <w:rsid w:val="00121ED5"/>
    <w:rsid w:val="001222CF"/>
    <w:rsid w:val="00123280"/>
    <w:rsid w:val="00123CFF"/>
    <w:rsid w:val="001246A2"/>
    <w:rsid w:val="00124AD0"/>
    <w:rsid w:val="00124AEB"/>
    <w:rsid w:val="00126705"/>
    <w:rsid w:val="00126ADC"/>
    <w:rsid w:val="00127403"/>
    <w:rsid w:val="00131FE2"/>
    <w:rsid w:val="001330C5"/>
    <w:rsid w:val="0013328F"/>
    <w:rsid w:val="00135001"/>
    <w:rsid w:val="00135433"/>
    <w:rsid w:val="00135637"/>
    <w:rsid w:val="001358D6"/>
    <w:rsid w:val="00136638"/>
    <w:rsid w:val="00136B4E"/>
    <w:rsid w:val="00137485"/>
    <w:rsid w:val="00137BC4"/>
    <w:rsid w:val="0014000A"/>
    <w:rsid w:val="00140EEC"/>
    <w:rsid w:val="001415EA"/>
    <w:rsid w:val="00143787"/>
    <w:rsid w:val="001443E8"/>
    <w:rsid w:val="00145102"/>
    <w:rsid w:val="00146F34"/>
    <w:rsid w:val="001508E0"/>
    <w:rsid w:val="00150AC1"/>
    <w:rsid w:val="00151090"/>
    <w:rsid w:val="0015183D"/>
    <w:rsid w:val="001524D5"/>
    <w:rsid w:val="00154799"/>
    <w:rsid w:val="00154DBA"/>
    <w:rsid w:val="00155464"/>
    <w:rsid w:val="00155BBC"/>
    <w:rsid w:val="00155E4E"/>
    <w:rsid w:val="00156370"/>
    <w:rsid w:val="0015727F"/>
    <w:rsid w:val="001609E3"/>
    <w:rsid w:val="00163319"/>
    <w:rsid w:val="001637C7"/>
    <w:rsid w:val="00163FD2"/>
    <w:rsid w:val="00164A1C"/>
    <w:rsid w:val="00164E12"/>
    <w:rsid w:val="00166085"/>
    <w:rsid w:val="0016623E"/>
    <w:rsid w:val="001668E6"/>
    <w:rsid w:val="00166C9B"/>
    <w:rsid w:val="00167D75"/>
    <w:rsid w:val="00167E59"/>
    <w:rsid w:val="001707A1"/>
    <w:rsid w:val="00171DC6"/>
    <w:rsid w:val="001720D9"/>
    <w:rsid w:val="001721DC"/>
    <w:rsid w:val="00174724"/>
    <w:rsid w:val="00174E61"/>
    <w:rsid w:val="00175922"/>
    <w:rsid w:val="00175B93"/>
    <w:rsid w:val="00176137"/>
    <w:rsid w:val="0017657B"/>
    <w:rsid w:val="0017729F"/>
    <w:rsid w:val="001776B8"/>
    <w:rsid w:val="00180486"/>
    <w:rsid w:val="001806EF"/>
    <w:rsid w:val="00180922"/>
    <w:rsid w:val="00180C20"/>
    <w:rsid w:val="00180DF3"/>
    <w:rsid w:val="00180F3D"/>
    <w:rsid w:val="00182356"/>
    <w:rsid w:val="0018236F"/>
    <w:rsid w:val="001827BA"/>
    <w:rsid w:val="00184A97"/>
    <w:rsid w:val="001853DF"/>
    <w:rsid w:val="00186265"/>
    <w:rsid w:val="001866E6"/>
    <w:rsid w:val="00186AE3"/>
    <w:rsid w:val="00186C68"/>
    <w:rsid w:val="00187A1B"/>
    <w:rsid w:val="001904EE"/>
    <w:rsid w:val="00190F64"/>
    <w:rsid w:val="001923F0"/>
    <w:rsid w:val="00192B1E"/>
    <w:rsid w:val="001931FC"/>
    <w:rsid w:val="0019464A"/>
    <w:rsid w:val="001948CE"/>
    <w:rsid w:val="001948DA"/>
    <w:rsid w:val="00195212"/>
    <w:rsid w:val="00195B15"/>
    <w:rsid w:val="00196318"/>
    <w:rsid w:val="001972C2"/>
    <w:rsid w:val="0019733D"/>
    <w:rsid w:val="00197414"/>
    <w:rsid w:val="00197C73"/>
    <w:rsid w:val="001A113C"/>
    <w:rsid w:val="001A1337"/>
    <w:rsid w:val="001A137F"/>
    <w:rsid w:val="001A14FA"/>
    <w:rsid w:val="001A189E"/>
    <w:rsid w:val="001A1A27"/>
    <w:rsid w:val="001A1B0D"/>
    <w:rsid w:val="001A257E"/>
    <w:rsid w:val="001A3221"/>
    <w:rsid w:val="001A33D5"/>
    <w:rsid w:val="001A3494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2607"/>
    <w:rsid w:val="001B61BD"/>
    <w:rsid w:val="001B7E3D"/>
    <w:rsid w:val="001B7F01"/>
    <w:rsid w:val="001C1110"/>
    <w:rsid w:val="001C2385"/>
    <w:rsid w:val="001C4CFC"/>
    <w:rsid w:val="001C5093"/>
    <w:rsid w:val="001C520A"/>
    <w:rsid w:val="001C5412"/>
    <w:rsid w:val="001C603A"/>
    <w:rsid w:val="001C6392"/>
    <w:rsid w:val="001C6765"/>
    <w:rsid w:val="001C717C"/>
    <w:rsid w:val="001C77EC"/>
    <w:rsid w:val="001C7E3A"/>
    <w:rsid w:val="001D0578"/>
    <w:rsid w:val="001D08F9"/>
    <w:rsid w:val="001D148D"/>
    <w:rsid w:val="001D18F6"/>
    <w:rsid w:val="001D19EC"/>
    <w:rsid w:val="001D28DA"/>
    <w:rsid w:val="001D3F36"/>
    <w:rsid w:val="001D46EB"/>
    <w:rsid w:val="001D4C3A"/>
    <w:rsid w:val="001D5249"/>
    <w:rsid w:val="001D628C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30E5"/>
    <w:rsid w:val="001E50E8"/>
    <w:rsid w:val="001E54C7"/>
    <w:rsid w:val="001E55BE"/>
    <w:rsid w:val="001E56F0"/>
    <w:rsid w:val="001E5E58"/>
    <w:rsid w:val="001F19E9"/>
    <w:rsid w:val="001F1D39"/>
    <w:rsid w:val="001F2DD3"/>
    <w:rsid w:val="001F330F"/>
    <w:rsid w:val="001F3CD7"/>
    <w:rsid w:val="001F4A6E"/>
    <w:rsid w:val="001F4B81"/>
    <w:rsid w:val="001F4B8E"/>
    <w:rsid w:val="001F51E3"/>
    <w:rsid w:val="001F5B94"/>
    <w:rsid w:val="001F6244"/>
    <w:rsid w:val="001F7F4F"/>
    <w:rsid w:val="001F7F62"/>
    <w:rsid w:val="00200379"/>
    <w:rsid w:val="00200438"/>
    <w:rsid w:val="002014D5"/>
    <w:rsid w:val="00201C05"/>
    <w:rsid w:val="00201D43"/>
    <w:rsid w:val="00201F2D"/>
    <w:rsid w:val="002020F1"/>
    <w:rsid w:val="00202F8E"/>
    <w:rsid w:val="00203967"/>
    <w:rsid w:val="0020408A"/>
    <w:rsid w:val="002042AF"/>
    <w:rsid w:val="00204D8A"/>
    <w:rsid w:val="002055B8"/>
    <w:rsid w:val="0020674D"/>
    <w:rsid w:val="002100B5"/>
    <w:rsid w:val="00210478"/>
    <w:rsid w:val="0021076C"/>
    <w:rsid w:val="0021227B"/>
    <w:rsid w:val="002128AD"/>
    <w:rsid w:val="00212AA6"/>
    <w:rsid w:val="00212C40"/>
    <w:rsid w:val="00212D09"/>
    <w:rsid w:val="00213FA4"/>
    <w:rsid w:val="002143FA"/>
    <w:rsid w:val="00214E6A"/>
    <w:rsid w:val="002158EF"/>
    <w:rsid w:val="00217CB7"/>
    <w:rsid w:val="0022126E"/>
    <w:rsid w:val="00221501"/>
    <w:rsid w:val="00221578"/>
    <w:rsid w:val="00221BD7"/>
    <w:rsid w:val="002229EE"/>
    <w:rsid w:val="00223747"/>
    <w:rsid w:val="002240CF"/>
    <w:rsid w:val="00225A04"/>
    <w:rsid w:val="00225B07"/>
    <w:rsid w:val="00225B0D"/>
    <w:rsid w:val="0022629E"/>
    <w:rsid w:val="00226A95"/>
    <w:rsid w:val="0022793E"/>
    <w:rsid w:val="0023013B"/>
    <w:rsid w:val="0023115A"/>
    <w:rsid w:val="0023165A"/>
    <w:rsid w:val="002326FA"/>
    <w:rsid w:val="00232820"/>
    <w:rsid w:val="00232DFB"/>
    <w:rsid w:val="00233038"/>
    <w:rsid w:val="00233100"/>
    <w:rsid w:val="002336DA"/>
    <w:rsid w:val="00233DBB"/>
    <w:rsid w:val="002342B0"/>
    <w:rsid w:val="00235591"/>
    <w:rsid w:val="002366BC"/>
    <w:rsid w:val="002368FB"/>
    <w:rsid w:val="00236A30"/>
    <w:rsid w:val="002375C8"/>
    <w:rsid w:val="0024034D"/>
    <w:rsid w:val="0024123C"/>
    <w:rsid w:val="00241605"/>
    <w:rsid w:val="00241858"/>
    <w:rsid w:val="0024211E"/>
    <w:rsid w:val="00243105"/>
    <w:rsid w:val="00243927"/>
    <w:rsid w:val="00243E94"/>
    <w:rsid w:val="002442DE"/>
    <w:rsid w:val="00244C54"/>
    <w:rsid w:val="00245E0D"/>
    <w:rsid w:val="00245F8D"/>
    <w:rsid w:val="00246D67"/>
    <w:rsid w:val="00247097"/>
    <w:rsid w:val="002474FA"/>
    <w:rsid w:val="0024763F"/>
    <w:rsid w:val="00247C60"/>
    <w:rsid w:val="00247D30"/>
    <w:rsid w:val="002502C9"/>
    <w:rsid w:val="00250B8B"/>
    <w:rsid w:val="00251F92"/>
    <w:rsid w:val="002529F4"/>
    <w:rsid w:val="002530B2"/>
    <w:rsid w:val="00253261"/>
    <w:rsid w:val="00254521"/>
    <w:rsid w:val="00254CE1"/>
    <w:rsid w:val="00254F05"/>
    <w:rsid w:val="0025506B"/>
    <w:rsid w:val="00255B1A"/>
    <w:rsid w:val="002565CF"/>
    <w:rsid w:val="002577C0"/>
    <w:rsid w:val="00257E23"/>
    <w:rsid w:val="002603E2"/>
    <w:rsid w:val="00260CA0"/>
    <w:rsid w:val="002616DC"/>
    <w:rsid w:val="00261CDB"/>
    <w:rsid w:val="00264F18"/>
    <w:rsid w:val="0026564E"/>
    <w:rsid w:val="00267AC4"/>
    <w:rsid w:val="00267CF0"/>
    <w:rsid w:val="00267E97"/>
    <w:rsid w:val="0027141A"/>
    <w:rsid w:val="00271DCE"/>
    <w:rsid w:val="00272106"/>
    <w:rsid w:val="00272E0A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77FF0"/>
    <w:rsid w:val="00281588"/>
    <w:rsid w:val="00281A65"/>
    <w:rsid w:val="0028281D"/>
    <w:rsid w:val="00283B1C"/>
    <w:rsid w:val="00284117"/>
    <w:rsid w:val="0028535F"/>
    <w:rsid w:val="00286506"/>
    <w:rsid w:val="002868B0"/>
    <w:rsid w:val="0028778C"/>
    <w:rsid w:val="00287E97"/>
    <w:rsid w:val="002902C2"/>
    <w:rsid w:val="002908E4"/>
    <w:rsid w:val="00290DE7"/>
    <w:rsid w:val="00291CA8"/>
    <w:rsid w:val="002923B8"/>
    <w:rsid w:val="00292A49"/>
    <w:rsid w:val="00293C07"/>
    <w:rsid w:val="002941F9"/>
    <w:rsid w:val="002946BC"/>
    <w:rsid w:val="002953AD"/>
    <w:rsid w:val="00295ACB"/>
    <w:rsid w:val="002960F9"/>
    <w:rsid w:val="002963A4"/>
    <w:rsid w:val="00296A96"/>
    <w:rsid w:val="00296F1B"/>
    <w:rsid w:val="00297B9A"/>
    <w:rsid w:val="002A07EB"/>
    <w:rsid w:val="002A2050"/>
    <w:rsid w:val="002A2BF3"/>
    <w:rsid w:val="002A2CD9"/>
    <w:rsid w:val="002A3357"/>
    <w:rsid w:val="002A33C5"/>
    <w:rsid w:val="002A34C6"/>
    <w:rsid w:val="002A35BC"/>
    <w:rsid w:val="002A3922"/>
    <w:rsid w:val="002A3C68"/>
    <w:rsid w:val="002A52FB"/>
    <w:rsid w:val="002A5D66"/>
    <w:rsid w:val="002A6EAB"/>
    <w:rsid w:val="002A7132"/>
    <w:rsid w:val="002A7E1B"/>
    <w:rsid w:val="002B1095"/>
    <w:rsid w:val="002B18B7"/>
    <w:rsid w:val="002B3A1A"/>
    <w:rsid w:val="002B4F94"/>
    <w:rsid w:val="002B5810"/>
    <w:rsid w:val="002B5926"/>
    <w:rsid w:val="002B65DD"/>
    <w:rsid w:val="002C0C00"/>
    <w:rsid w:val="002C0FA5"/>
    <w:rsid w:val="002C1220"/>
    <w:rsid w:val="002C1969"/>
    <w:rsid w:val="002C2AA8"/>
    <w:rsid w:val="002C3BAD"/>
    <w:rsid w:val="002C3D8A"/>
    <w:rsid w:val="002C4234"/>
    <w:rsid w:val="002C4C84"/>
    <w:rsid w:val="002C4FDD"/>
    <w:rsid w:val="002C5575"/>
    <w:rsid w:val="002C5906"/>
    <w:rsid w:val="002C6520"/>
    <w:rsid w:val="002C6E1A"/>
    <w:rsid w:val="002C6FC7"/>
    <w:rsid w:val="002C6FF3"/>
    <w:rsid w:val="002C7497"/>
    <w:rsid w:val="002C7954"/>
    <w:rsid w:val="002D0B80"/>
    <w:rsid w:val="002D11B5"/>
    <w:rsid w:val="002D16E9"/>
    <w:rsid w:val="002D19F9"/>
    <w:rsid w:val="002D1BA6"/>
    <w:rsid w:val="002D22AF"/>
    <w:rsid w:val="002D3C8A"/>
    <w:rsid w:val="002D3DE4"/>
    <w:rsid w:val="002D3ECB"/>
    <w:rsid w:val="002D4071"/>
    <w:rsid w:val="002D56B7"/>
    <w:rsid w:val="002D6B24"/>
    <w:rsid w:val="002D786A"/>
    <w:rsid w:val="002D798F"/>
    <w:rsid w:val="002E002F"/>
    <w:rsid w:val="002E1B60"/>
    <w:rsid w:val="002E1B77"/>
    <w:rsid w:val="002E3217"/>
    <w:rsid w:val="002E3A86"/>
    <w:rsid w:val="002E3DCA"/>
    <w:rsid w:val="002E4563"/>
    <w:rsid w:val="002E4ECD"/>
    <w:rsid w:val="002E692C"/>
    <w:rsid w:val="002E7372"/>
    <w:rsid w:val="002E7711"/>
    <w:rsid w:val="002E7BD4"/>
    <w:rsid w:val="002E7F7E"/>
    <w:rsid w:val="002F0434"/>
    <w:rsid w:val="002F129C"/>
    <w:rsid w:val="002F1791"/>
    <w:rsid w:val="002F1B2E"/>
    <w:rsid w:val="002F2A1A"/>
    <w:rsid w:val="002F3704"/>
    <w:rsid w:val="002F3D63"/>
    <w:rsid w:val="002F61D0"/>
    <w:rsid w:val="002F667A"/>
    <w:rsid w:val="002F6AE3"/>
    <w:rsid w:val="00300FBC"/>
    <w:rsid w:val="00301E0D"/>
    <w:rsid w:val="003024AF"/>
    <w:rsid w:val="003035AE"/>
    <w:rsid w:val="00304082"/>
    <w:rsid w:val="00304162"/>
    <w:rsid w:val="00304A79"/>
    <w:rsid w:val="00305387"/>
    <w:rsid w:val="003068D1"/>
    <w:rsid w:val="003076B2"/>
    <w:rsid w:val="003077AA"/>
    <w:rsid w:val="00307D7F"/>
    <w:rsid w:val="0031018F"/>
    <w:rsid w:val="0031030C"/>
    <w:rsid w:val="003104C6"/>
    <w:rsid w:val="00310836"/>
    <w:rsid w:val="00311052"/>
    <w:rsid w:val="003112ED"/>
    <w:rsid w:val="00311B1E"/>
    <w:rsid w:val="003121FD"/>
    <w:rsid w:val="003129EE"/>
    <w:rsid w:val="0031340D"/>
    <w:rsid w:val="0031437B"/>
    <w:rsid w:val="00314EAB"/>
    <w:rsid w:val="00315A89"/>
    <w:rsid w:val="0031684F"/>
    <w:rsid w:val="00316A76"/>
    <w:rsid w:val="00316CEF"/>
    <w:rsid w:val="003172A3"/>
    <w:rsid w:val="003177B2"/>
    <w:rsid w:val="00317B2E"/>
    <w:rsid w:val="00320692"/>
    <w:rsid w:val="00320F62"/>
    <w:rsid w:val="003222F2"/>
    <w:rsid w:val="00322F6D"/>
    <w:rsid w:val="003235D7"/>
    <w:rsid w:val="00325AF5"/>
    <w:rsid w:val="00325EDB"/>
    <w:rsid w:val="00326093"/>
    <w:rsid w:val="00326E72"/>
    <w:rsid w:val="00326E78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A30"/>
    <w:rsid w:val="00334E7B"/>
    <w:rsid w:val="003353EF"/>
    <w:rsid w:val="00336F9E"/>
    <w:rsid w:val="003375A8"/>
    <w:rsid w:val="00342AD1"/>
    <w:rsid w:val="0034371B"/>
    <w:rsid w:val="00343A73"/>
    <w:rsid w:val="00343A7A"/>
    <w:rsid w:val="00344303"/>
    <w:rsid w:val="00345BEE"/>
    <w:rsid w:val="00346189"/>
    <w:rsid w:val="003476F4"/>
    <w:rsid w:val="003530E7"/>
    <w:rsid w:val="00353FC2"/>
    <w:rsid w:val="00355A06"/>
    <w:rsid w:val="00355A1B"/>
    <w:rsid w:val="00356F5B"/>
    <w:rsid w:val="00357379"/>
    <w:rsid w:val="00357D99"/>
    <w:rsid w:val="00360911"/>
    <w:rsid w:val="00361218"/>
    <w:rsid w:val="00361969"/>
    <w:rsid w:val="00361A09"/>
    <w:rsid w:val="00361B80"/>
    <w:rsid w:val="00362558"/>
    <w:rsid w:val="00362BD5"/>
    <w:rsid w:val="00362FAF"/>
    <w:rsid w:val="00363A57"/>
    <w:rsid w:val="00363CF0"/>
    <w:rsid w:val="00363DE9"/>
    <w:rsid w:val="00363F8F"/>
    <w:rsid w:val="003641EB"/>
    <w:rsid w:val="00364202"/>
    <w:rsid w:val="0036529A"/>
    <w:rsid w:val="00365EBF"/>
    <w:rsid w:val="003662EC"/>
    <w:rsid w:val="003663AC"/>
    <w:rsid w:val="003668A7"/>
    <w:rsid w:val="00367410"/>
    <w:rsid w:val="003676E4"/>
    <w:rsid w:val="003707A4"/>
    <w:rsid w:val="00370846"/>
    <w:rsid w:val="00372F6E"/>
    <w:rsid w:val="00373604"/>
    <w:rsid w:val="00373B3C"/>
    <w:rsid w:val="00374FC1"/>
    <w:rsid w:val="00375A5D"/>
    <w:rsid w:val="00375CC6"/>
    <w:rsid w:val="003760E0"/>
    <w:rsid w:val="00376607"/>
    <w:rsid w:val="00376CEC"/>
    <w:rsid w:val="00376F9F"/>
    <w:rsid w:val="00377392"/>
    <w:rsid w:val="00377562"/>
    <w:rsid w:val="00380828"/>
    <w:rsid w:val="00380EB6"/>
    <w:rsid w:val="0038182B"/>
    <w:rsid w:val="00382086"/>
    <w:rsid w:val="003825BB"/>
    <w:rsid w:val="0038323F"/>
    <w:rsid w:val="0038328B"/>
    <w:rsid w:val="003838C5"/>
    <w:rsid w:val="00383B67"/>
    <w:rsid w:val="00383D4F"/>
    <w:rsid w:val="003846D6"/>
    <w:rsid w:val="00384805"/>
    <w:rsid w:val="0038486D"/>
    <w:rsid w:val="00384BAD"/>
    <w:rsid w:val="0038510E"/>
    <w:rsid w:val="0038596C"/>
    <w:rsid w:val="00385C16"/>
    <w:rsid w:val="00385DCA"/>
    <w:rsid w:val="0038654A"/>
    <w:rsid w:val="00390416"/>
    <w:rsid w:val="0039074F"/>
    <w:rsid w:val="0039218C"/>
    <w:rsid w:val="00392411"/>
    <w:rsid w:val="003924E9"/>
    <w:rsid w:val="00393711"/>
    <w:rsid w:val="00393FA6"/>
    <w:rsid w:val="00395405"/>
    <w:rsid w:val="003954D7"/>
    <w:rsid w:val="0039571D"/>
    <w:rsid w:val="003961C8"/>
    <w:rsid w:val="00396419"/>
    <w:rsid w:val="00396886"/>
    <w:rsid w:val="0039750E"/>
    <w:rsid w:val="00397862"/>
    <w:rsid w:val="00397E73"/>
    <w:rsid w:val="003A01F2"/>
    <w:rsid w:val="003A1110"/>
    <w:rsid w:val="003A1E6B"/>
    <w:rsid w:val="003A2818"/>
    <w:rsid w:val="003A2C98"/>
    <w:rsid w:val="003A4F40"/>
    <w:rsid w:val="003A57AD"/>
    <w:rsid w:val="003A6F94"/>
    <w:rsid w:val="003A7694"/>
    <w:rsid w:val="003B14DB"/>
    <w:rsid w:val="003B1909"/>
    <w:rsid w:val="003B232D"/>
    <w:rsid w:val="003B23ED"/>
    <w:rsid w:val="003B4860"/>
    <w:rsid w:val="003B6124"/>
    <w:rsid w:val="003B6DD3"/>
    <w:rsid w:val="003B7679"/>
    <w:rsid w:val="003C038E"/>
    <w:rsid w:val="003C0A21"/>
    <w:rsid w:val="003C157F"/>
    <w:rsid w:val="003C2007"/>
    <w:rsid w:val="003C2270"/>
    <w:rsid w:val="003C30B2"/>
    <w:rsid w:val="003C4359"/>
    <w:rsid w:val="003C4E90"/>
    <w:rsid w:val="003C55DA"/>
    <w:rsid w:val="003C7D43"/>
    <w:rsid w:val="003C7DB7"/>
    <w:rsid w:val="003D1CFC"/>
    <w:rsid w:val="003D1F3A"/>
    <w:rsid w:val="003D2007"/>
    <w:rsid w:val="003D2883"/>
    <w:rsid w:val="003D2B16"/>
    <w:rsid w:val="003D4E44"/>
    <w:rsid w:val="003D7DCE"/>
    <w:rsid w:val="003D7DF0"/>
    <w:rsid w:val="003E0728"/>
    <w:rsid w:val="003E1038"/>
    <w:rsid w:val="003E12F8"/>
    <w:rsid w:val="003E14C9"/>
    <w:rsid w:val="003E2447"/>
    <w:rsid w:val="003E2ECA"/>
    <w:rsid w:val="003E5696"/>
    <w:rsid w:val="003E5E4F"/>
    <w:rsid w:val="003E70CA"/>
    <w:rsid w:val="003E72B4"/>
    <w:rsid w:val="003F3AF9"/>
    <w:rsid w:val="003F4180"/>
    <w:rsid w:val="003F5DB1"/>
    <w:rsid w:val="00400D7D"/>
    <w:rsid w:val="00402420"/>
    <w:rsid w:val="004026A9"/>
    <w:rsid w:val="00403540"/>
    <w:rsid w:val="00403689"/>
    <w:rsid w:val="00403764"/>
    <w:rsid w:val="0040383C"/>
    <w:rsid w:val="004040A2"/>
    <w:rsid w:val="00405534"/>
    <w:rsid w:val="004060B0"/>
    <w:rsid w:val="00406D72"/>
    <w:rsid w:val="00406E29"/>
    <w:rsid w:val="0040770C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6BFF"/>
    <w:rsid w:val="004171C1"/>
    <w:rsid w:val="00417C65"/>
    <w:rsid w:val="00417D33"/>
    <w:rsid w:val="00420657"/>
    <w:rsid w:val="00421726"/>
    <w:rsid w:val="00423B5E"/>
    <w:rsid w:val="00424487"/>
    <w:rsid w:val="0042455A"/>
    <w:rsid w:val="004248FA"/>
    <w:rsid w:val="004319CD"/>
    <w:rsid w:val="00433AF8"/>
    <w:rsid w:val="00433F58"/>
    <w:rsid w:val="00435F58"/>
    <w:rsid w:val="00436031"/>
    <w:rsid w:val="00436C68"/>
    <w:rsid w:val="00436DFE"/>
    <w:rsid w:val="00437A3C"/>
    <w:rsid w:val="00437F55"/>
    <w:rsid w:val="0044049B"/>
    <w:rsid w:val="00440C2E"/>
    <w:rsid w:val="00442888"/>
    <w:rsid w:val="004432D3"/>
    <w:rsid w:val="00443DC7"/>
    <w:rsid w:val="00444BB8"/>
    <w:rsid w:val="00444EE1"/>
    <w:rsid w:val="00445D3F"/>
    <w:rsid w:val="00445F26"/>
    <w:rsid w:val="00446A0A"/>
    <w:rsid w:val="004478B6"/>
    <w:rsid w:val="00450307"/>
    <w:rsid w:val="00450B13"/>
    <w:rsid w:val="00450EED"/>
    <w:rsid w:val="00451022"/>
    <w:rsid w:val="0045137B"/>
    <w:rsid w:val="00451891"/>
    <w:rsid w:val="004544D8"/>
    <w:rsid w:val="00454938"/>
    <w:rsid w:val="00454F96"/>
    <w:rsid w:val="00455982"/>
    <w:rsid w:val="00456988"/>
    <w:rsid w:val="00456A8C"/>
    <w:rsid w:val="00456C4A"/>
    <w:rsid w:val="00457DD8"/>
    <w:rsid w:val="00457DDF"/>
    <w:rsid w:val="00460A8D"/>
    <w:rsid w:val="00461572"/>
    <w:rsid w:val="00461BB2"/>
    <w:rsid w:val="00461DC9"/>
    <w:rsid w:val="00463C49"/>
    <w:rsid w:val="00463D3B"/>
    <w:rsid w:val="004660FD"/>
    <w:rsid w:val="00466B53"/>
    <w:rsid w:val="004677D3"/>
    <w:rsid w:val="00470765"/>
    <w:rsid w:val="00470D40"/>
    <w:rsid w:val="00471117"/>
    <w:rsid w:val="004718AB"/>
    <w:rsid w:val="00472ADB"/>
    <w:rsid w:val="00473B55"/>
    <w:rsid w:val="00473EB3"/>
    <w:rsid w:val="004741C0"/>
    <w:rsid w:val="00474E8A"/>
    <w:rsid w:val="00476DE0"/>
    <w:rsid w:val="0047752E"/>
    <w:rsid w:val="0048030C"/>
    <w:rsid w:val="0048034F"/>
    <w:rsid w:val="004805E0"/>
    <w:rsid w:val="00481A89"/>
    <w:rsid w:val="00481AEB"/>
    <w:rsid w:val="00481C35"/>
    <w:rsid w:val="0048464E"/>
    <w:rsid w:val="00484A92"/>
    <w:rsid w:val="0048544B"/>
    <w:rsid w:val="004855B4"/>
    <w:rsid w:val="00485B5E"/>
    <w:rsid w:val="004875A8"/>
    <w:rsid w:val="0049138F"/>
    <w:rsid w:val="00491E83"/>
    <w:rsid w:val="00492298"/>
    <w:rsid w:val="004924E0"/>
    <w:rsid w:val="00492BDC"/>
    <w:rsid w:val="00492FB2"/>
    <w:rsid w:val="004931C8"/>
    <w:rsid w:val="00494663"/>
    <w:rsid w:val="00495B5B"/>
    <w:rsid w:val="004961F1"/>
    <w:rsid w:val="00496D2C"/>
    <w:rsid w:val="00497211"/>
    <w:rsid w:val="00497874"/>
    <w:rsid w:val="004A024B"/>
    <w:rsid w:val="004A02DA"/>
    <w:rsid w:val="004A0EA1"/>
    <w:rsid w:val="004A130B"/>
    <w:rsid w:val="004A1807"/>
    <w:rsid w:val="004A25CD"/>
    <w:rsid w:val="004A2C2E"/>
    <w:rsid w:val="004A2FC8"/>
    <w:rsid w:val="004A429F"/>
    <w:rsid w:val="004A47EA"/>
    <w:rsid w:val="004A5DF4"/>
    <w:rsid w:val="004A6A30"/>
    <w:rsid w:val="004A6F17"/>
    <w:rsid w:val="004A75A0"/>
    <w:rsid w:val="004B0297"/>
    <w:rsid w:val="004B0EA1"/>
    <w:rsid w:val="004B168C"/>
    <w:rsid w:val="004B2754"/>
    <w:rsid w:val="004B2D9F"/>
    <w:rsid w:val="004B3451"/>
    <w:rsid w:val="004B3D52"/>
    <w:rsid w:val="004B4A2A"/>
    <w:rsid w:val="004B5683"/>
    <w:rsid w:val="004B5C78"/>
    <w:rsid w:val="004C1623"/>
    <w:rsid w:val="004C2159"/>
    <w:rsid w:val="004C2228"/>
    <w:rsid w:val="004C281E"/>
    <w:rsid w:val="004C5A2D"/>
    <w:rsid w:val="004C5CC9"/>
    <w:rsid w:val="004C6838"/>
    <w:rsid w:val="004C779F"/>
    <w:rsid w:val="004C7C58"/>
    <w:rsid w:val="004D105A"/>
    <w:rsid w:val="004D15ED"/>
    <w:rsid w:val="004D171C"/>
    <w:rsid w:val="004D2467"/>
    <w:rsid w:val="004D3504"/>
    <w:rsid w:val="004D3CC9"/>
    <w:rsid w:val="004D581F"/>
    <w:rsid w:val="004D5BE1"/>
    <w:rsid w:val="004D7FA8"/>
    <w:rsid w:val="004E00F9"/>
    <w:rsid w:val="004E08DF"/>
    <w:rsid w:val="004E2D49"/>
    <w:rsid w:val="004E3A3A"/>
    <w:rsid w:val="004E5533"/>
    <w:rsid w:val="004E7675"/>
    <w:rsid w:val="004E7749"/>
    <w:rsid w:val="004F02BD"/>
    <w:rsid w:val="004F18AE"/>
    <w:rsid w:val="004F20AF"/>
    <w:rsid w:val="004F20F0"/>
    <w:rsid w:val="004F38B1"/>
    <w:rsid w:val="004F3A48"/>
    <w:rsid w:val="004F40B9"/>
    <w:rsid w:val="004F4928"/>
    <w:rsid w:val="004F4C31"/>
    <w:rsid w:val="004F53C8"/>
    <w:rsid w:val="004F5D97"/>
    <w:rsid w:val="005004EA"/>
    <w:rsid w:val="00500E7A"/>
    <w:rsid w:val="0050141D"/>
    <w:rsid w:val="00502944"/>
    <w:rsid w:val="00503C63"/>
    <w:rsid w:val="005040BC"/>
    <w:rsid w:val="0050426B"/>
    <w:rsid w:val="00504909"/>
    <w:rsid w:val="005073D0"/>
    <w:rsid w:val="00507F8F"/>
    <w:rsid w:val="00510562"/>
    <w:rsid w:val="005122A9"/>
    <w:rsid w:val="00512A86"/>
    <w:rsid w:val="005131F6"/>
    <w:rsid w:val="0051363D"/>
    <w:rsid w:val="005136C1"/>
    <w:rsid w:val="00513A1B"/>
    <w:rsid w:val="00514CAE"/>
    <w:rsid w:val="005156BF"/>
    <w:rsid w:val="00515955"/>
    <w:rsid w:val="0051595D"/>
    <w:rsid w:val="00515D92"/>
    <w:rsid w:val="00516388"/>
    <w:rsid w:val="00521D13"/>
    <w:rsid w:val="00523D73"/>
    <w:rsid w:val="0052484D"/>
    <w:rsid w:val="00524E62"/>
    <w:rsid w:val="0052583E"/>
    <w:rsid w:val="00527F45"/>
    <w:rsid w:val="00531436"/>
    <w:rsid w:val="005316A3"/>
    <w:rsid w:val="00531FF1"/>
    <w:rsid w:val="00533385"/>
    <w:rsid w:val="0053350C"/>
    <w:rsid w:val="005338FD"/>
    <w:rsid w:val="0053404E"/>
    <w:rsid w:val="00534F5F"/>
    <w:rsid w:val="00536E06"/>
    <w:rsid w:val="00537273"/>
    <w:rsid w:val="005376CD"/>
    <w:rsid w:val="00537AF3"/>
    <w:rsid w:val="00537CE9"/>
    <w:rsid w:val="00540363"/>
    <w:rsid w:val="00540CE7"/>
    <w:rsid w:val="00541DD8"/>
    <w:rsid w:val="005428B1"/>
    <w:rsid w:val="00543E27"/>
    <w:rsid w:val="00544BEB"/>
    <w:rsid w:val="005456FC"/>
    <w:rsid w:val="00545BF7"/>
    <w:rsid w:val="00545FBF"/>
    <w:rsid w:val="00551165"/>
    <w:rsid w:val="005513CD"/>
    <w:rsid w:val="00551DBC"/>
    <w:rsid w:val="00552C2E"/>
    <w:rsid w:val="00554C02"/>
    <w:rsid w:val="00555492"/>
    <w:rsid w:val="00555C85"/>
    <w:rsid w:val="00556FEA"/>
    <w:rsid w:val="0055721F"/>
    <w:rsid w:val="005600BB"/>
    <w:rsid w:val="005605E9"/>
    <w:rsid w:val="00560653"/>
    <w:rsid w:val="00561864"/>
    <w:rsid w:val="00561992"/>
    <w:rsid w:val="00561EB5"/>
    <w:rsid w:val="005634FD"/>
    <w:rsid w:val="00564301"/>
    <w:rsid w:val="005658A7"/>
    <w:rsid w:val="00566FA9"/>
    <w:rsid w:val="00567238"/>
    <w:rsid w:val="00567B6D"/>
    <w:rsid w:val="00567C76"/>
    <w:rsid w:val="00570970"/>
    <w:rsid w:val="00570D00"/>
    <w:rsid w:val="00572179"/>
    <w:rsid w:val="00573492"/>
    <w:rsid w:val="00575F25"/>
    <w:rsid w:val="005760EE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663"/>
    <w:rsid w:val="005847A3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6C0"/>
    <w:rsid w:val="00591C2F"/>
    <w:rsid w:val="00592292"/>
    <w:rsid w:val="00592308"/>
    <w:rsid w:val="00594119"/>
    <w:rsid w:val="00594A25"/>
    <w:rsid w:val="005958E1"/>
    <w:rsid w:val="005A0A8B"/>
    <w:rsid w:val="005A0F76"/>
    <w:rsid w:val="005A1402"/>
    <w:rsid w:val="005A155D"/>
    <w:rsid w:val="005A195A"/>
    <w:rsid w:val="005A1CA2"/>
    <w:rsid w:val="005A26C3"/>
    <w:rsid w:val="005A43E5"/>
    <w:rsid w:val="005A47A7"/>
    <w:rsid w:val="005A4853"/>
    <w:rsid w:val="005A4C7E"/>
    <w:rsid w:val="005A5731"/>
    <w:rsid w:val="005A734D"/>
    <w:rsid w:val="005A7539"/>
    <w:rsid w:val="005A7954"/>
    <w:rsid w:val="005B0D4D"/>
    <w:rsid w:val="005B29E0"/>
    <w:rsid w:val="005B3980"/>
    <w:rsid w:val="005B41B6"/>
    <w:rsid w:val="005B4237"/>
    <w:rsid w:val="005B4433"/>
    <w:rsid w:val="005B53F1"/>
    <w:rsid w:val="005B5B7D"/>
    <w:rsid w:val="005B5D51"/>
    <w:rsid w:val="005B652F"/>
    <w:rsid w:val="005C001C"/>
    <w:rsid w:val="005C01D3"/>
    <w:rsid w:val="005C080A"/>
    <w:rsid w:val="005C0F02"/>
    <w:rsid w:val="005C1DEF"/>
    <w:rsid w:val="005C347F"/>
    <w:rsid w:val="005C47D7"/>
    <w:rsid w:val="005C58C0"/>
    <w:rsid w:val="005C595E"/>
    <w:rsid w:val="005C74E5"/>
    <w:rsid w:val="005C7D1C"/>
    <w:rsid w:val="005D0580"/>
    <w:rsid w:val="005D07CC"/>
    <w:rsid w:val="005D0C23"/>
    <w:rsid w:val="005D21E3"/>
    <w:rsid w:val="005D307A"/>
    <w:rsid w:val="005D31FF"/>
    <w:rsid w:val="005D3700"/>
    <w:rsid w:val="005D4561"/>
    <w:rsid w:val="005D4D43"/>
    <w:rsid w:val="005D55B2"/>
    <w:rsid w:val="005D7444"/>
    <w:rsid w:val="005D789B"/>
    <w:rsid w:val="005D7FC0"/>
    <w:rsid w:val="005E0294"/>
    <w:rsid w:val="005E0311"/>
    <w:rsid w:val="005E0F77"/>
    <w:rsid w:val="005E100B"/>
    <w:rsid w:val="005E180F"/>
    <w:rsid w:val="005E1FB4"/>
    <w:rsid w:val="005E22B0"/>
    <w:rsid w:val="005E3170"/>
    <w:rsid w:val="005E3847"/>
    <w:rsid w:val="005E38C4"/>
    <w:rsid w:val="005E40AC"/>
    <w:rsid w:val="005E446A"/>
    <w:rsid w:val="005E482B"/>
    <w:rsid w:val="005E520C"/>
    <w:rsid w:val="005E52CA"/>
    <w:rsid w:val="005E5EE4"/>
    <w:rsid w:val="005E677C"/>
    <w:rsid w:val="005E73D2"/>
    <w:rsid w:val="005E758C"/>
    <w:rsid w:val="005F01C4"/>
    <w:rsid w:val="005F0535"/>
    <w:rsid w:val="005F078A"/>
    <w:rsid w:val="005F15E8"/>
    <w:rsid w:val="005F19A7"/>
    <w:rsid w:val="005F19B9"/>
    <w:rsid w:val="005F49A3"/>
    <w:rsid w:val="005F4E02"/>
    <w:rsid w:val="005F576B"/>
    <w:rsid w:val="005F6BF3"/>
    <w:rsid w:val="005F6E42"/>
    <w:rsid w:val="00600586"/>
    <w:rsid w:val="0060178A"/>
    <w:rsid w:val="00601917"/>
    <w:rsid w:val="006019EA"/>
    <w:rsid w:val="00603B65"/>
    <w:rsid w:val="00603FE1"/>
    <w:rsid w:val="00605062"/>
    <w:rsid w:val="006050A2"/>
    <w:rsid w:val="00605179"/>
    <w:rsid w:val="006061FC"/>
    <w:rsid w:val="00606EA5"/>
    <w:rsid w:val="0060777D"/>
    <w:rsid w:val="00607B22"/>
    <w:rsid w:val="00607EDE"/>
    <w:rsid w:val="006109C1"/>
    <w:rsid w:val="00612C30"/>
    <w:rsid w:val="00612CD0"/>
    <w:rsid w:val="00614706"/>
    <w:rsid w:val="0061516A"/>
    <w:rsid w:val="006155EC"/>
    <w:rsid w:val="006155F0"/>
    <w:rsid w:val="006157EF"/>
    <w:rsid w:val="00615857"/>
    <w:rsid w:val="006201E0"/>
    <w:rsid w:val="0062073B"/>
    <w:rsid w:val="006213D5"/>
    <w:rsid w:val="006218A5"/>
    <w:rsid w:val="00622FE6"/>
    <w:rsid w:val="00623616"/>
    <w:rsid w:val="00623D8E"/>
    <w:rsid w:val="0062428D"/>
    <w:rsid w:val="00624B03"/>
    <w:rsid w:val="00624C90"/>
    <w:rsid w:val="006250B3"/>
    <w:rsid w:val="006257BF"/>
    <w:rsid w:val="00626355"/>
    <w:rsid w:val="006263C2"/>
    <w:rsid w:val="00626D42"/>
    <w:rsid w:val="00630352"/>
    <w:rsid w:val="006307BC"/>
    <w:rsid w:val="006320A2"/>
    <w:rsid w:val="006326A5"/>
    <w:rsid w:val="006333C5"/>
    <w:rsid w:val="00633507"/>
    <w:rsid w:val="00633636"/>
    <w:rsid w:val="006350CE"/>
    <w:rsid w:val="00635364"/>
    <w:rsid w:val="006368BD"/>
    <w:rsid w:val="00637DE1"/>
    <w:rsid w:val="006402B7"/>
    <w:rsid w:val="00640849"/>
    <w:rsid w:val="00640F49"/>
    <w:rsid w:val="00641269"/>
    <w:rsid w:val="0064231B"/>
    <w:rsid w:val="00643E13"/>
    <w:rsid w:val="00643F2D"/>
    <w:rsid w:val="0064406B"/>
    <w:rsid w:val="00644409"/>
    <w:rsid w:val="006448CD"/>
    <w:rsid w:val="0064540F"/>
    <w:rsid w:val="00645825"/>
    <w:rsid w:val="00645BBC"/>
    <w:rsid w:val="0064612A"/>
    <w:rsid w:val="00647103"/>
    <w:rsid w:val="00647584"/>
    <w:rsid w:val="00647F06"/>
    <w:rsid w:val="006506DD"/>
    <w:rsid w:val="00651681"/>
    <w:rsid w:val="0065194F"/>
    <w:rsid w:val="0065211F"/>
    <w:rsid w:val="00652DD4"/>
    <w:rsid w:val="00654079"/>
    <w:rsid w:val="00654A3A"/>
    <w:rsid w:val="006559BB"/>
    <w:rsid w:val="00656B0C"/>
    <w:rsid w:val="00657875"/>
    <w:rsid w:val="0066032B"/>
    <w:rsid w:val="00660E23"/>
    <w:rsid w:val="00661149"/>
    <w:rsid w:val="00661446"/>
    <w:rsid w:val="006627CA"/>
    <w:rsid w:val="00662C16"/>
    <w:rsid w:val="00663E7D"/>
    <w:rsid w:val="00664254"/>
    <w:rsid w:val="00664AE4"/>
    <w:rsid w:val="00664D69"/>
    <w:rsid w:val="00665EFC"/>
    <w:rsid w:val="00666580"/>
    <w:rsid w:val="00667978"/>
    <w:rsid w:val="00667FFE"/>
    <w:rsid w:val="00670239"/>
    <w:rsid w:val="00671A17"/>
    <w:rsid w:val="00671C3D"/>
    <w:rsid w:val="00671FF0"/>
    <w:rsid w:val="00672B3B"/>
    <w:rsid w:val="00672E9D"/>
    <w:rsid w:val="00672EEA"/>
    <w:rsid w:val="00673169"/>
    <w:rsid w:val="0067414F"/>
    <w:rsid w:val="006742E1"/>
    <w:rsid w:val="006743DB"/>
    <w:rsid w:val="00674B03"/>
    <w:rsid w:val="006750DD"/>
    <w:rsid w:val="00676E80"/>
    <w:rsid w:val="006777B3"/>
    <w:rsid w:val="006779C9"/>
    <w:rsid w:val="00677AE7"/>
    <w:rsid w:val="00680338"/>
    <w:rsid w:val="0068044C"/>
    <w:rsid w:val="00680853"/>
    <w:rsid w:val="00680CAE"/>
    <w:rsid w:val="0068292B"/>
    <w:rsid w:val="00682D6D"/>
    <w:rsid w:val="0068345A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3DC"/>
    <w:rsid w:val="00695D54"/>
    <w:rsid w:val="00695F74"/>
    <w:rsid w:val="00696383"/>
    <w:rsid w:val="00696613"/>
    <w:rsid w:val="0069682C"/>
    <w:rsid w:val="0069738C"/>
    <w:rsid w:val="00697E1B"/>
    <w:rsid w:val="006A120D"/>
    <w:rsid w:val="006A128F"/>
    <w:rsid w:val="006A1725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A7E66"/>
    <w:rsid w:val="006B0E78"/>
    <w:rsid w:val="006B1003"/>
    <w:rsid w:val="006B1D34"/>
    <w:rsid w:val="006B1D68"/>
    <w:rsid w:val="006B23AC"/>
    <w:rsid w:val="006B2CFE"/>
    <w:rsid w:val="006B3075"/>
    <w:rsid w:val="006B3CFC"/>
    <w:rsid w:val="006B3E50"/>
    <w:rsid w:val="006B4289"/>
    <w:rsid w:val="006B4D68"/>
    <w:rsid w:val="006B5907"/>
    <w:rsid w:val="006B5B8E"/>
    <w:rsid w:val="006B5FE5"/>
    <w:rsid w:val="006B61C5"/>
    <w:rsid w:val="006B7875"/>
    <w:rsid w:val="006C0159"/>
    <w:rsid w:val="006C0FDC"/>
    <w:rsid w:val="006C34CE"/>
    <w:rsid w:val="006C3746"/>
    <w:rsid w:val="006C39BD"/>
    <w:rsid w:val="006C3FD6"/>
    <w:rsid w:val="006C4BF6"/>
    <w:rsid w:val="006C5B42"/>
    <w:rsid w:val="006C6A24"/>
    <w:rsid w:val="006C712C"/>
    <w:rsid w:val="006C7369"/>
    <w:rsid w:val="006C7F58"/>
    <w:rsid w:val="006C7FA6"/>
    <w:rsid w:val="006D1571"/>
    <w:rsid w:val="006D1876"/>
    <w:rsid w:val="006D246E"/>
    <w:rsid w:val="006D384F"/>
    <w:rsid w:val="006D3D61"/>
    <w:rsid w:val="006D45C8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2649"/>
    <w:rsid w:val="006E273D"/>
    <w:rsid w:val="006E30DB"/>
    <w:rsid w:val="006E4AA2"/>
    <w:rsid w:val="006F1379"/>
    <w:rsid w:val="006F2378"/>
    <w:rsid w:val="006F3B99"/>
    <w:rsid w:val="006F4A95"/>
    <w:rsid w:val="006F4C33"/>
    <w:rsid w:val="006F4CC9"/>
    <w:rsid w:val="006F5414"/>
    <w:rsid w:val="006F608B"/>
    <w:rsid w:val="006F625E"/>
    <w:rsid w:val="006F6C02"/>
    <w:rsid w:val="006F6CA4"/>
    <w:rsid w:val="006F6D4F"/>
    <w:rsid w:val="006F718B"/>
    <w:rsid w:val="00700637"/>
    <w:rsid w:val="007018BB"/>
    <w:rsid w:val="0070274C"/>
    <w:rsid w:val="00704645"/>
    <w:rsid w:val="0070666C"/>
    <w:rsid w:val="007069B7"/>
    <w:rsid w:val="00710223"/>
    <w:rsid w:val="007104B6"/>
    <w:rsid w:val="00710564"/>
    <w:rsid w:val="00710688"/>
    <w:rsid w:val="00711744"/>
    <w:rsid w:val="00711852"/>
    <w:rsid w:val="00711F10"/>
    <w:rsid w:val="00712198"/>
    <w:rsid w:val="00712276"/>
    <w:rsid w:val="0071331C"/>
    <w:rsid w:val="0071419C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2FCA"/>
    <w:rsid w:val="007230D9"/>
    <w:rsid w:val="007240C0"/>
    <w:rsid w:val="00724626"/>
    <w:rsid w:val="007257B4"/>
    <w:rsid w:val="00725BB1"/>
    <w:rsid w:val="007268A1"/>
    <w:rsid w:val="00726BC1"/>
    <w:rsid w:val="00727935"/>
    <w:rsid w:val="00727C88"/>
    <w:rsid w:val="007301C3"/>
    <w:rsid w:val="00730428"/>
    <w:rsid w:val="0073055B"/>
    <w:rsid w:val="00731354"/>
    <w:rsid w:val="00732492"/>
    <w:rsid w:val="0073314F"/>
    <w:rsid w:val="00733430"/>
    <w:rsid w:val="00733580"/>
    <w:rsid w:val="00734D0C"/>
    <w:rsid w:val="0073526E"/>
    <w:rsid w:val="00737355"/>
    <w:rsid w:val="00737E53"/>
    <w:rsid w:val="00741DC0"/>
    <w:rsid w:val="00741EFE"/>
    <w:rsid w:val="00742340"/>
    <w:rsid w:val="0074243D"/>
    <w:rsid w:val="00742BD8"/>
    <w:rsid w:val="007434ED"/>
    <w:rsid w:val="00743880"/>
    <w:rsid w:val="00744118"/>
    <w:rsid w:val="00745CDD"/>
    <w:rsid w:val="00745DBD"/>
    <w:rsid w:val="00745E52"/>
    <w:rsid w:val="00745F36"/>
    <w:rsid w:val="00746ED9"/>
    <w:rsid w:val="00747236"/>
    <w:rsid w:val="00747668"/>
    <w:rsid w:val="007478B9"/>
    <w:rsid w:val="007505C6"/>
    <w:rsid w:val="00750B25"/>
    <w:rsid w:val="00753A51"/>
    <w:rsid w:val="00754505"/>
    <w:rsid w:val="0075496F"/>
    <w:rsid w:val="00756149"/>
    <w:rsid w:val="00756B9A"/>
    <w:rsid w:val="007578A1"/>
    <w:rsid w:val="00757E5A"/>
    <w:rsid w:val="007605E4"/>
    <w:rsid w:val="0076184E"/>
    <w:rsid w:val="007620F1"/>
    <w:rsid w:val="0076210C"/>
    <w:rsid w:val="00763176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0CC3"/>
    <w:rsid w:val="00771A4A"/>
    <w:rsid w:val="007738C8"/>
    <w:rsid w:val="00774669"/>
    <w:rsid w:val="00775841"/>
    <w:rsid w:val="00775EB5"/>
    <w:rsid w:val="00776C91"/>
    <w:rsid w:val="00777492"/>
    <w:rsid w:val="00777798"/>
    <w:rsid w:val="007778A5"/>
    <w:rsid w:val="0078079B"/>
    <w:rsid w:val="007818F5"/>
    <w:rsid w:val="00781FB3"/>
    <w:rsid w:val="00782864"/>
    <w:rsid w:val="00782C77"/>
    <w:rsid w:val="00782D76"/>
    <w:rsid w:val="0078476B"/>
    <w:rsid w:val="00784E82"/>
    <w:rsid w:val="00784FFB"/>
    <w:rsid w:val="00785D81"/>
    <w:rsid w:val="00786B43"/>
    <w:rsid w:val="00786E88"/>
    <w:rsid w:val="00786FED"/>
    <w:rsid w:val="007879FF"/>
    <w:rsid w:val="007904CC"/>
    <w:rsid w:val="00790653"/>
    <w:rsid w:val="00790FC8"/>
    <w:rsid w:val="007915C6"/>
    <w:rsid w:val="0079164B"/>
    <w:rsid w:val="00791B95"/>
    <w:rsid w:val="00792234"/>
    <w:rsid w:val="007961E5"/>
    <w:rsid w:val="007966C1"/>
    <w:rsid w:val="00797ADB"/>
    <w:rsid w:val="007A0BC6"/>
    <w:rsid w:val="007A0ED7"/>
    <w:rsid w:val="007A10D0"/>
    <w:rsid w:val="007A11CB"/>
    <w:rsid w:val="007A175B"/>
    <w:rsid w:val="007A192D"/>
    <w:rsid w:val="007A1A9C"/>
    <w:rsid w:val="007A1F64"/>
    <w:rsid w:val="007A232B"/>
    <w:rsid w:val="007A4C6B"/>
    <w:rsid w:val="007A5871"/>
    <w:rsid w:val="007A6259"/>
    <w:rsid w:val="007A6564"/>
    <w:rsid w:val="007A7789"/>
    <w:rsid w:val="007A7F43"/>
    <w:rsid w:val="007B03B9"/>
    <w:rsid w:val="007B0AC6"/>
    <w:rsid w:val="007B18BB"/>
    <w:rsid w:val="007B1F04"/>
    <w:rsid w:val="007B24AC"/>
    <w:rsid w:val="007B3359"/>
    <w:rsid w:val="007B4675"/>
    <w:rsid w:val="007B494C"/>
    <w:rsid w:val="007B4EAD"/>
    <w:rsid w:val="007B7F79"/>
    <w:rsid w:val="007C06C5"/>
    <w:rsid w:val="007C1974"/>
    <w:rsid w:val="007C2767"/>
    <w:rsid w:val="007C279E"/>
    <w:rsid w:val="007C36E3"/>
    <w:rsid w:val="007C4029"/>
    <w:rsid w:val="007C4220"/>
    <w:rsid w:val="007C529F"/>
    <w:rsid w:val="007C5AC4"/>
    <w:rsid w:val="007C6260"/>
    <w:rsid w:val="007C639F"/>
    <w:rsid w:val="007C7B7B"/>
    <w:rsid w:val="007C7C5F"/>
    <w:rsid w:val="007C7E07"/>
    <w:rsid w:val="007D15AB"/>
    <w:rsid w:val="007D2434"/>
    <w:rsid w:val="007D2887"/>
    <w:rsid w:val="007D28E0"/>
    <w:rsid w:val="007D2934"/>
    <w:rsid w:val="007D500B"/>
    <w:rsid w:val="007D5ED7"/>
    <w:rsid w:val="007D6034"/>
    <w:rsid w:val="007D62CB"/>
    <w:rsid w:val="007D6850"/>
    <w:rsid w:val="007D6DE5"/>
    <w:rsid w:val="007E1815"/>
    <w:rsid w:val="007E1D09"/>
    <w:rsid w:val="007E2191"/>
    <w:rsid w:val="007E3D48"/>
    <w:rsid w:val="007E3E77"/>
    <w:rsid w:val="007E5295"/>
    <w:rsid w:val="007E55F9"/>
    <w:rsid w:val="007E5E05"/>
    <w:rsid w:val="007E6B51"/>
    <w:rsid w:val="007E6D9C"/>
    <w:rsid w:val="007E777A"/>
    <w:rsid w:val="007E7C70"/>
    <w:rsid w:val="007F1083"/>
    <w:rsid w:val="007F118F"/>
    <w:rsid w:val="007F1E9E"/>
    <w:rsid w:val="007F2947"/>
    <w:rsid w:val="007F3DB7"/>
    <w:rsid w:val="007F3E48"/>
    <w:rsid w:val="007F5D00"/>
    <w:rsid w:val="007F67F3"/>
    <w:rsid w:val="007F68C0"/>
    <w:rsid w:val="008005FD"/>
    <w:rsid w:val="00800F41"/>
    <w:rsid w:val="00800FB8"/>
    <w:rsid w:val="00801767"/>
    <w:rsid w:val="0080198F"/>
    <w:rsid w:val="0080295A"/>
    <w:rsid w:val="0080322B"/>
    <w:rsid w:val="0080570A"/>
    <w:rsid w:val="008057C2"/>
    <w:rsid w:val="008058FC"/>
    <w:rsid w:val="00805919"/>
    <w:rsid w:val="008075D0"/>
    <w:rsid w:val="008075E3"/>
    <w:rsid w:val="00807EF6"/>
    <w:rsid w:val="00810058"/>
    <w:rsid w:val="0081048F"/>
    <w:rsid w:val="0081053C"/>
    <w:rsid w:val="008116EF"/>
    <w:rsid w:val="00812929"/>
    <w:rsid w:val="008129C9"/>
    <w:rsid w:val="00814D9B"/>
    <w:rsid w:val="00815E83"/>
    <w:rsid w:val="008160B1"/>
    <w:rsid w:val="008161C6"/>
    <w:rsid w:val="0081652E"/>
    <w:rsid w:val="008165D4"/>
    <w:rsid w:val="008167F5"/>
    <w:rsid w:val="00816990"/>
    <w:rsid w:val="008169FC"/>
    <w:rsid w:val="008177C1"/>
    <w:rsid w:val="00820B7E"/>
    <w:rsid w:val="00820D67"/>
    <w:rsid w:val="00821B79"/>
    <w:rsid w:val="00822178"/>
    <w:rsid w:val="00822394"/>
    <w:rsid w:val="00822A85"/>
    <w:rsid w:val="00823C29"/>
    <w:rsid w:val="008245C5"/>
    <w:rsid w:val="00824A3C"/>
    <w:rsid w:val="00825777"/>
    <w:rsid w:val="008264D5"/>
    <w:rsid w:val="008268B1"/>
    <w:rsid w:val="008268F4"/>
    <w:rsid w:val="00826BD2"/>
    <w:rsid w:val="008274F9"/>
    <w:rsid w:val="00830A7B"/>
    <w:rsid w:val="00831809"/>
    <w:rsid w:val="00831A94"/>
    <w:rsid w:val="00832625"/>
    <w:rsid w:val="0083320F"/>
    <w:rsid w:val="00833372"/>
    <w:rsid w:val="0083350C"/>
    <w:rsid w:val="0083457C"/>
    <w:rsid w:val="00834751"/>
    <w:rsid w:val="00834C92"/>
    <w:rsid w:val="00835CB1"/>
    <w:rsid w:val="0083617D"/>
    <w:rsid w:val="00836729"/>
    <w:rsid w:val="0083680C"/>
    <w:rsid w:val="008402FA"/>
    <w:rsid w:val="00841C4A"/>
    <w:rsid w:val="008433EC"/>
    <w:rsid w:val="008438A4"/>
    <w:rsid w:val="0084460E"/>
    <w:rsid w:val="0084482E"/>
    <w:rsid w:val="00844E2D"/>
    <w:rsid w:val="008451F2"/>
    <w:rsid w:val="0084744E"/>
    <w:rsid w:val="00847520"/>
    <w:rsid w:val="0084760F"/>
    <w:rsid w:val="00847812"/>
    <w:rsid w:val="00850246"/>
    <w:rsid w:val="00850CB1"/>
    <w:rsid w:val="00852027"/>
    <w:rsid w:val="00852657"/>
    <w:rsid w:val="00852EB9"/>
    <w:rsid w:val="00853B46"/>
    <w:rsid w:val="00853ED3"/>
    <w:rsid w:val="0085541A"/>
    <w:rsid w:val="00856F5E"/>
    <w:rsid w:val="0085703E"/>
    <w:rsid w:val="0085777C"/>
    <w:rsid w:val="00861639"/>
    <w:rsid w:val="008618A8"/>
    <w:rsid w:val="00862199"/>
    <w:rsid w:val="0086332B"/>
    <w:rsid w:val="0086556F"/>
    <w:rsid w:val="00870AC0"/>
    <w:rsid w:val="0087309E"/>
    <w:rsid w:val="008730E1"/>
    <w:rsid w:val="0087326A"/>
    <w:rsid w:val="00873478"/>
    <w:rsid w:val="00873873"/>
    <w:rsid w:val="00873BE1"/>
    <w:rsid w:val="00874191"/>
    <w:rsid w:val="00874A14"/>
    <w:rsid w:val="00875166"/>
    <w:rsid w:val="00875D88"/>
    <w:rsid w:val="00876468"/>
    <w:rsid w:val="00876471"/>
    <w:rsid w:val="008764DF"/>
    <w:rsid w:val="00876895"/>
    <w:rsid w:val="008769B8"/>
    <w:rsid w:val="00876AAB"/>
    <w:rsid w:val="00882635"/>
    <w:rsid w:val="00882689"/>
    <w:rsid w:val="00883C2B"/>
    <w:rsid w:val="00883C32"/>
    <w:rsid w:val="00883E3C"/>
    <w:rsid w:val="00885843"/>
    <w:rsid w:val="008859D6"/>
    <w:rsid w:val="008860B5"/>
    <w:rsid w:val="008868FB"/>
    <w:rsid w:val="00886A08"/>
    <w:rsid w:val="00887576"/>
    <w:rsid w:val="00887627"/>
    <w:rsid w:val="00887EF5"/>
    <w:rsid w:val="00890E2D"/>
    <w:rsid w:val="00891EAF"/>
    <w:rsid w:val="00892933"/>
    <w:rsid w:val="0089369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552"/>
    <w:rsid w:val="008A1ACE"/>
    <w:rsid w:val="008A20DB"/>
    <w:rsid w:val="008A2AEB"/>
    <w:rsid w:val="008A2D81"/>
    <w:rsid w:val="008A3045"/>
    <w:rsid w:val="008A3A1A"/>
    <w:rsid w:val="008A3FD5"/>
    <w:rsid w:val="008A4D52"/>
    <w:rsid w:val="008A577C"/>
    <w:rsid w:val="008A5794"/>
    <w:rsid w:val="008A7F86"/>
    <w:rsid w:val="008B05BD"/>
    <w:rsid w:val="008B0E18"/>
    <w:rsid w:val="008B15A4"/>
    <w:rsid w:val="008B16ED"/>
    <w:rsid w:val="008B3545"/>
    <w:rsid w:val="008B5C24"/>
    <w:rsid w:val="008B66E7"/>
    <w:rsid w:val="008B7377"/>
    <w:rsid w:val="008C059F"/>
    <w:rsid w:val="008C05AD"/>
    <w:rsid w:val="008C0F3F"/>
    <w:rsid w:val="008C19F6"/>
    <w:rsid w:val="008C3013"/>
    <w:rsid w:val="008C34D0"/>
    <w:rsid w:val="008C37C1"/>
    <w:rsid w:val="008C4B13"/>
    <w:rsid w:val="008C54C7"/>
    <w:rsid w:val="008C5D16"/>
    <w:rsid w:val="008C5EB6"/>
    <w:rsid w:val="008C628E"/>
    <w:rsid w:val="008C6A95"/>
    <w:rsid w:val="008C743B"/>
    <w:rsid w:val="008C791A"/>
    <w:rsid w:val="008D01D0"/>
    <w:rsid w:val="008D179E"/>
    <w:rsid w:val="008D1C9B"/>
    <w:rsid w:val="008D3386"/>
    <w:rsid w:val="008D4275"/>
    <w:rsid w:val="008D600C"/>
    <w:rsid w:val="008D744F"/>
    <w:rsid w:val="008E057D"/>
    <w:rsid w:val="008E0EDF"/>
    <w:rsid w:val="008E1201"/>
    <w:rsid w:val="008E331F"/>
    <w:rsid w:val="008E3CDF"/>
    <w:rsid w:val="008E3D26"/>
    <w:rsid w:val="008E3E63"/>
    <w:rsid w:val="008E42A1"/>
    <w:rsid w:val="008E44A1"/>
    <w:rsid w:val="008E6B32"/>
    <w:rsid w:val="008E72C4"/>
    <w:rsid w:val="008E7A20"/>
    <w:rsid w:val="008E7AEA"/>
    <w:rsid w:val="008F1AB0"/>
    <w:rsid w:val="008F1ABF"/>
    <w:rsid w:val="008F207B"/>
    <w:rsid w:val="008F2892"/>
    <w:rsid w:val="008F2BFA"/>
    <w:rsid w:val="008F300D"/>
    <w:rsid w:val="008F30C6"/>
    <w:rsid w:val="008F3242"/>
    <w:rsid w:val="008F3FAA"/>
    <w:rsid w:val="008F4128"/>
    <w:rsid w:val="008F4317"/>
    <w:rsid w:val="008F4725"/>
    <w:rsid w:val="008F4977"/>
    <w:rsid w:val="008F4A99"/>
    <w:rsid w:val="008F5394"/>
    <w:rsid w:val="008F6112"/>
    <w:rsid w:val="00900187"/>
    <w:rsid w:val="00900EB8"/>
    <w:rsid w:val="00900F8E"/>
    <w:rsid w:val="00900FF9"/>
    <w:rsid w:val="009010EA"/>
    <w:rsid w:val="00901888"/>
    <w:rsid w:val="00901FB9"/>
    <w:rsid w:val="0090273E"/>
    <w:rsid w:val="00906147"/>
    <w:rsid w:val="00906990"/>
    <w:rsid w:val="00906B1D"/>
    <w:rsid w:val="00906BC8"/>
    <w:rsid w:val="009079D7"/>
    <w:rsid w:val="00910CEF"/>
    <w:rsid w:val="00911821"/>
    <w:rsid w:val="00911926"/>
    <w:rsid w:val="00911B4E"/>
    <w:rsid w:val="0091249A"/>
    <w:rsid w:val="0091278E"/>
    <w:rsid w:val="00912E01"/>
    <w:rsid w:val="00913B20"/>
    <w:rsid w:val="0091532D"/>
    <w:rsid w:val="00915AC9"/>
    <w:rsid w:val="00916549"/>
    <w:rsid w:val="00917329"/>
    <w:rsid w:val="00917E92"/>
    <w:rsid w:val="00920BE5"/>
    <w:rsid w:val="009216F9"/>
    <w:rsid w:val="009219D6"/>
    <w:rsid w:val="009219F5"/>
    <w:rsid w:val="00922815"/>
    <w:rsid w:val="00922930"/>
    <w:rsid w:val="00922A48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B74"/>
    <w:rsid w:val="00930CFF"/>
    <w:rsid w:val="0093171D"/>
    <w:rsid w:val="009327A4"/>
    <w:rsid w:val="00932C8D"/>
    <w:rsid w:val="009339C3"/>
    <w:rsid w:val="009341A7"/>
    <w:rsid w:val="009348B6"/>
    <w:rsid w:val="0093539A"/>
    <w:rsid w:val="009359E3"/>
    <w:rsid w:val="00935C3C"/>
    <w:rsid w:val="00937B63"/>
    <w:rsid w:val="00940663"/>
    <w:rsid w:val="00940696"/>
    <w:rsid w:val="00940B13"/>
    <w:rsid w:val="00940B67"/>
    <w:rsid w:val="00940E51"/>
    <w:rsid w:val="00941921"/>
    <w:rsid w:val="00942192"/>
    <w:rsid w:val="009423E4"/>
    <w:rsid w:val="0094378E"/>
    <w:rsid w:val="00944841"/>
    <w:rsid w:val="00947838"/>
    <w:rsid w:val="00947C62"/>
    <w:rsid w:val="00947FF0"/>
    <w:rsid w:val="009506DB"/>
    <w:rsid w:val="00951547"/>
    <w:rsid w:val="009518A0"/>
    <w:rsid w:val="00951A14"/>
    <w:rsid w:val="00951ADE"/>
    <w:rsid w:val="0095207C"/>
    <w:rsid w:val="009540A1"/>
    <w:rsid w:val="0095481B"/>
    <w:rsid w:val="009548FD"/>
    <w:rsid w:val="00954A66"/>
    <w:rsid w:val="009553BB"/>
    <w:rsid w:val="00955FF1"/>
    <w:rsid w:val="009575AA"/>
    <w:rsid w:val="00963CA9"/>
    <w:rsid w:val="00963EDC"/>
    <w:rsid w:val="00964561"/>
    <w:rsid w:val="00964A7F"/>
    <w:rsid w:val="00965629"/>
    <w:rsid w:val="00965B42"/>
    <w:rsid w:val="00966F38"/>
    <w:rsid w:val="009675A0"/>
    <w:rsid w:val="0097136F"/>
    <w:rsid w:val="00971676"/>
    <w:rsid w:val="0097277A"/>
    <w:rsid w:val="009727D5"/>
    <w:rsid w:val="00972F37"/>
    <w:rsid w:val="009732B8"/>
    <w:rsid w:val="00973371"/>
    <w:rsid w:val="00973AC8"/>
    <w:rsid w:val="00974F0F"/>
    <w:rsid w:val="00975A2D"/>
    <w:rsid w:val="00976213"/>
    <w:rsid w:val="00976381"/>
    <w:rsid w:val="0097763C"/>
    <w:rsid w:val="00977ACC"/>
    <w:rsid w:val="00977B50"/>
    <w:rsid w:val="009801B0"/>
    <w:rsid w:val="00980885"/>
    <w:rsid w:val="0098143A"/>
    <w:rsid w:val="00981746"/>
    <w:rsid w:val="00981AEE"/>
    <w:rsid w:val="00985A06"/>
    <w:rsid w:val="00985AB6"/>
    <w:rsid w:val="00985ADC"/>
    <w:rsid w:val="00987531"/>
    <w:rsid w:val="009906B0"/>
    <w:rsid w:val="00990775"/>
    <w:rsid w:val="00990921"/>
    <w:rsid w:val="0099095E"/>
    <w:rsid w:val="009917BC"/>
    <w:rsid w:val="00991DCE"/>
    <w:rsid w:val="009924EE"/>
    <w:rsid w:val="0099357D"/>
    <w:rsid w:val="00993793"/>
    <w:rsid w:val="0099461A"/>
    <w:rsid w:val="00994C71"/>
    <w:rsid w:val="00994DD6"/>
    <w:rsid w:val="009958DC"/>
    <w:rsid w:val="009974BE"/>
    <w:rsid w:val="009A0E16"/>
    <w:rsid w:val="009A12D2"/>
    <w:rsid w:val="009A266D"/>
    <w:rsid w:val="009A352D"/>
    <w:rsid w:val="009A3B85"/>
    <w:rsid w:val="009A48E0"/>
    <w:rsid w:val="009A4C82"/>
    <w:rsid w:val="009A4C9D"/>
    <w:rsid w:val="009A666A"/>
    <w:rsid w:val="009B04AB"/>
    <w:rsid w:val="009B0541"/>
    <w:rsid w:val="009B0548"/>
    <w:rsid w:val="009B115F"/>
    <w:rsid w:val="009B12C2"/>
    <w:rsid w:val="009B16A5"/>
    <w:rsid w:val="009B1BAF"/>
    <w:rsid w:val="009B2788"/>
    <w:rsid w:val="009B4B13"/>
    <w:rsid w:val="009B52B8"/>
    <w:rsid w:val="009B537D"/>
    <w:rsid w:val="009B76E2"/>
    <w:rsid w:val="009B7CED"/>
    <w:rsid w:val="009C10D5"/>
    <w:rsid w:val="009C1DE2"/>
    <w:rsid w:val="009C2099"/>
    <w:rsid w:val="009C261E"/>
    <w:rsid w:val="009C2976"/>
    <w:rsid w:val="009C2F4D"/>
    <w:rsid w:val="009C3DEF"/>
    <w:rsid w:val="009C3F1D"/>
    <w:rsid w:val="009C41ED"/>
    <w:rsid w:val="009C5156"/>
    <w:rsid w:val="009C54B6"/>
    <w:rsid w:val="009C5AF4"/>
    <w:rsid w:val="009C5B58"/>
    <w:rsid w:val="009C5C5D"/>
    <w:rsid w:val="009C6337"/>
    <w:rsid w:val="009C6A36"/>
    <w:rsid w:val="009C71D5"/>
    <w:rsid w:val="009C7A2D"/>
    <w:rsid w:val="009C7B97"/>
    <w:rsid w:val="009D1286"/>
    <w:rsid w:val="009D1649"/>
    <w:rsid w:val="009D1A15"/>
    <w:rsid w:val="009D1DFE"/>
    <w:rsid w:val="009D27EA"/>
    <w:rsid w:val="009D2D2D"/>
    <w:rsid w:val="009D5CF3"/>
    <w:rsid w:val="009D5DF2"/>
    <w:rsid w:val="009D64A6"/>
    <w:rsid w:val="009D6D83"/>
    <w:rsid w:val="009D6DCA"/>
    <w:rsid w:val="009D79DD"/>
    <w:rsid w:val="009E05A7"/>
    <w:rsid w:val="009E0E02"/>
    <w:rsid w:val="009E1CD8"/>
    <w:rsid w:val="009E22B5"/>
    <w:rsid w:val="009E35C5"/>
    <w:rsid w:val="009E3624"/>
    <w:rsid w:val="009E36AA"/>
    <w:rsid w:val="009E39C1"/>
    <w:rsid w:val="009E3BD9"/>
    <w:rsid w:val="009E53AA"/>
    <w:rsid w:val="009F0628"/>
    <w:rsid w:val="009F0CBF"/>
    <w:rsid w:val="009F1F50"/>
    <w:rsid w:val="009F3AAF"/>
    <w:rsid w:val="009F4B6F"/>
    <w:rsid w:val="009F59E7"/>
    <w:rsid w:val="009F5A9B"/>
    <w:rsid w:val="009F7BB0"/>
    <w:rsid w:val="00A004A0"/>
    <w:rsid w:val="00A00768"/>
    <w:rsid w:val="00A00DA0"/>
    <w:rsid w:val="00A011CB"/>
    <w:rsid w:val="00A01BA0"/>
    <w:rsid w:val="00A01DE2"/>
    <w:rsid w:val="00A04386"/>
    <w:rsid w:val="00A0452A"/>
    <w:rsid w:val="00A04786"/>
    <w:rsid w:val="00A04BA5"/>
    <w:rsid w:val="00A051B3"/>
    <w:rsid w:val="00A0561A"/>
    <w:rsid w:val="00A057D5"/>
    <w:rsid w:val="00A05FA7"/>
    <w:rsid w:val="00A05FF0"/>
    <w:rsid w:val="00A1023C"/>
    <w:rsid w:val="00A109DF"/>
    <w:rsid w:val="00A134E8"/>
    <w:rsid w:val="00A1350D"/>
    <w:rsid w:val="00A14868"/>
    <w:rsid w:val="00A14A5D"/>
    <w:rsid w:val="00A14E91"/>
    <w:rsid w:val="00A15594"/>
    <w:rsid w:val="00A175FC"/>
    <w:rsid w:val="00A17CDD"/>
    <w:rsid w:val="00A20121"/>
    <w:rsid w:val="00A20860"/>
    <w:rsid w:val="00A20E43"/>
    <w:rsid w:val="00A2211F"/>
    <w:rsid w:val="00A22FB4"/>
    <w:rsid w:val="00A23118"/>
    <w:rsid w:val="00A231AB"/>
    <w:rsid w:val="00A232D7"/>
    <w:rsid w:val="00A23902"/>
    <w:rsid w:val="00A239D3"/>
    <w:rsid w:val="00A23CE1"/>
    <w:rsid w:val="00A23D9B"/>
    <w:rsid w:val="00A24699"/>
    <w:rsid w:val="00A25D4E"/>
    <w:rsid w:val="00A2688C"/>
    <w:rsid w:val="00A27661"/>
    <w:rsid w:val="00A27A72"/>
    <w:rsid w:val="00A27E07"/>
    <w:rsid w:val="00A300FA"/>
    <w:rsid w:val="00A32264"/>
    <w:rsid w:val="00A336AE"/>
    <w:rsid w:val="00A336BB"/>
    <w:rsid w:val="00A34116"/>
    <w:rsid w:val="00A342E5"/>
    <w:rsid w:val="00A34774"/>
    <w:rsid w:val="00A3510A"/>
    <w:rsid w:val="00A353E3"/>
    <w:rsid w:val="00A35926"/>
    <w:rsid w:val="00A35A47"/>
    <w:rsid w:val="00A35EEB"/>
    <w:rsid w:val="00A361F5"/>
    <w:rsid w:val="00A36FCE"/>
    <w:rsid w:val="00A3755E"/>
    <w:rsid w:val="00A37881"/>
    <w:rsid w:val="00A379F6"/>
    <w:rsid w:val="00A4074F"/>
    <w:rsid w:val="00A41750"/>
    <w:rsid w:val="00A42EB6"/>
    <w:rsid w:val="00A44ABE"/>
    <w:rsid w:val="00A44B94"/>
    <w:rsid w:val="00A450D9"/>
    <w:rsid w:val="00A452B1"/>
    <w:rsid w:val="00A45D88"/>
    <w:rsid w:val="00A462AD"/>
    <w:rsid w:val="00A46316"/>
    <w:rsid w:val="00A46B3B"/>
    <w:rsid w:val="00A46F43"/>
    <w:rsid w:val="00A475F3"/>
    <w:rsid w:val="00A47832"/>
    <w:rsid w:val="00A506D8"/>
    <w:rsid w:val="00A509DA"/>
    <w:rsid w:val="00A51006"/>
    <w:rsid w:val="00A5111D"/>
    <w:rsid w:val="00A51ACD"/>
    <w:rsid w:val="00A54E80"/>
    <w:rsid w:val="00A558B2"/>
    <w:rsid w:val="00A5600E"/>
    <w:rsid w:val="00A5621B"/>
    <w:rsid w:val="00A5708D"/>
    <w:rsid w:val="00A5726E"/>
    <w:rsid w:val="00A6224B"/>
    <w:rsid w:val="00A63258"/>
    <w:rsid w:val="00A63703"/>
    <w:rsid w:val="00A64113"/>
    <w:rsid w:val="00A6503E"/>
    <w:rsid w:val="00A65BBE"/>
    <w:rsid w:val="00A663CD"/>
    <w:rsid w:val="00A66F02"/>
    <w:rsid w:val="00A671C6"/>
    <w:rsid w:val="00A67EA5"/>
    <w:rsid w:val="00A7178F"/>
    <w:rsid w:val="00A71AB9"/>
    <w:rsid w:val="00A72591"/>
    <w:rsid w:val="00A729D6"/>
    <w:rsid w:val="00A74F96"/>
    <w:rsid w:val="00A75F60"/>
    <w:rsid w:val="00A807A3"/>
    <w:rsid w:val="00A807A8"/>
    <w:rsid w:val="00A8082B"/>
    <w:rsid w:val="00A82308"/>
    <w:rsid w:val="00A82F32"/>
    <w:rsid w:val="00A83739"/>
    <w:rsid w:val="00A866CA"/>
    <w:rsid w:val="00A86F95"/>
    <w:rsid w:val="00A87A58"/>
    <w:rsid w:val="00A903D1"/>
    <w:rsid w:val="00A90D8B"/>
    <w:rsid w:val="00A90D93"/>
    <w:rsid w:val="00A91A1A"/>
    <w:rsid w:val="00A925E8"/>
    <w:rsid w:val="00A92BAB"/>
    <w:rsid w:val="00A9418A"/>
    <w:rsid w:val="00A9461B"/>
    <w:rsid w:val="00A94CAE"/>
    <w:rsid w:val="00A94ECA"/>
    <w:rsid w:val="00A95594"/>
    <w:rsid w:val="00A9575D"/>
    <w:rsid w:val="00A96113"/>
    <w:rsid w:val="00A96612"/>
    <w:rsid w:val="00A97A3B"/>
    <w:rsid w:val="00A97CC6"/>
    <w:rsid w:val="00A97E25"/>
    <w:rsid w:val="00AA0184"/>
    <w:rsid w:val="00AA1EF5"/>
    <w:rsid w:val="00AA1FF3"/>
    <w:rsid w:val="00AA321B"/>
    <w:rsid w:val="00AA39F9"/>
    <w:rsid w:val="00AA3A8A"/>
    <w:rsid w:val="00AA3BE1"/>
    <w:rsid w:val="00AA4AC0"/>
    <w:rsid w:val="00AA5809"/>
    <w:rsid w:val="00AA58F4"/>
    <w:rsid w:val="00AA669F"/>
    <w:rsid w:val="00AA6DE1"/>
    <w:rsid w:val="00AA7EC5"/>
    <w:rsid w:val="00AB05B3"/>
    <w:rsid w:val="00AB0BA0"/>
    <w:rsid w:val="00AB1221"/>
    <w:rsid w:val="00AB1ACC"/>
    <w:rsid w:val="00AB1CDD"/>
    <w:rsid w:val="00AB1E3F"/>
    <w:rsid w:val="00AB24C0"/>
    <w:rsid w:val="00AB3349"/>
    <w:rsid w:val="00AB50AD"/>
    <w:rsid w:val="00AB5150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1F30"/>
    <w:rsid w:val="00AC211F"/>
    <w:rsid w:val="00AC2240"/>
    <w:rsid w:val="00AC3ACA"/>
    <w:rsid w:val="00AC420D"/>
    <w:rsid w:val="00AC49FD"/>
    <w:rsid w:val="00AC4A84"/>
    <w:rsid w:val="00AC55AD"/>
    <w:rsid w:val="00AC5755"/>
    <w:rsid w:val="00AC5E5A"/>
    <w:rsid w:val="00AC641D"/>
    <w:rsid w:val="00AC6C0C"/>
    <w:rsid w:val="00AC6C30"/>
    <w:rsid w:val="00AC73FD"/>
    <w:rsid w:val="00AC76A8"/>
    <w:rsid w:val="00AC7AE1"/>
    <w:rsid w:val="00AD214F"/>
    <w:rsid w:val="00AD23F3"/>
    <w:rsid w:val="00AD3483"/>
    <w:rsid w:val="00AD3631"/>
    <w:rsid w:val="00AD4521"/>
    <w:rsid w:val="00AD5A0C"/>
    <w:rsid w:val="00AD649A"/>
    <w:rsid w:val="00AE06E4"/>
    <w:rsid w:val="00AE0EB7"/>
    <w:rsid w:val="00AE13E5"/>
    <w:rsid w:val="00AE1B08"/>
    <w:rsid w:val="00AE1CEC"/>
    <w:rsid w:val="00AE27F6"/>
    <w:rsid w:val="00AE3495"/>
    <w:rsid w:val="00AE6C1C"/>
    <w:rsid w:val="00AE73A7"/>
    <w:rsid w:val="00AE770B"/>
    <w:rsid w:val="00AE77B9"/>
    <w:rsid w:val="00AF0279"/>
    <w:rsid w:val="00AF042C"/>
    <w:rsid w:val="00AF0E9A"/>
    <w:rsid w:val="00AF12D9"/>
    <w:rsid w:val="00AF1DD2"/>
    <w:rsid w:val="00AF1FB3"/>
    <w:rsid w:val="00AF4625"/>
    <w:rsid w:val="00AF4A7C"/>
    <w:rsid w:val="00AF5F44"/>
    <w:rsid w:val="00AF6246"/>
    <w:rsid w:val="00AF645E"/>
    <w:rsid w:val="00AF6981"/>
    <w:rsid w:val="00AF7651"/>
    <w:rsid w:val="00AF7D60"/>
    <w:rsid w:val="00B026FE"/>
    <w:rsid w:val="00B02B14"/>
    <w:rsid w:val="00B05956"/>
    <w:rsid w:val="00B05C9F"/>
    <w:rsid w:val="00B061EE"/>
    <w:rsid w:val="00B119A6"/>
    <w:rsid w:val="00B1217F"/>
    <w:rsid w:val="00B126C8"/>
    <w:rsid w:val="00B12A04"/>
    <w:rsid w:val="00B12A76"/>
    <w:rsid w:val="00B13A00"/>
    <w:rsid w:val="00B13CB7"/>
    <w:rsid w:val="00B1451F"/>
    <w:rsid w:val="00B14BA8"/>
    <w:rsid w:val="00B15415"/>
    <w:rsid w:val="00B15CF4"/>
    <w:rsid w:val="00B15D74"/>
    <w:rsid w:val="00B1606D"/>
    <w:rsid w:val="00B16811"/>
    <w:rsid w:val="00B173F8"/>
    <w:rsid w:val="00B20C37"/>
    <w:rsid w:val="00B21FA7"/>
    <w:rsid w:val="00B23A7D"/>
    <w:rsid w:val="00B24820"/>
    <w:rsid w:val="00B25640"/>
    <w:rsid w:val="00B25CF2"/>
    <w:rsid w:val="00B25CFB"/>
    <w:rsid w:val="00B26233"/>
    <w:rsid w:val="00B3198D"/>
    <w:rsid w:val="00B31E7A"/>
    <w:rsid w:val="00B32AB8"/>
    <w:rsid w:val="00B34421"/>
    <w:rsid w:val="00B34671"/>
    <w:rsid w:val="00B3469B"/>
    <w:rsid w:val="00B35D11"/>
    <w:rsid w:val="00B36861"/>
    <w:rsid w:val="00B36DD4"/>
    <w:rsid w:val="00B40D3F"/>
    <w:rsid w:val="00B41649"/>
    <w:rsid w:val="00B42392"/>
    <w:rsid w:val="00B4254D"/>
    <w:rsid w:val="00B428E1"/>
    <w:rsid w:val="00B42B71"/>
    <w:rsid w:val="00B42E50"/>
    <w:rsid w:val="00B42E71"/>
    <w:rsid w:val="00B43745"/>
    <w:rsid w:val="00B44108"/>
    <w:rsid w:val="00B4492A"/>
    <w:rsid w:val="00B44A83"/>
    <w:rsid w:val="00B45CE1"/>
    <w:rsid w:val="00B45F41"/>
    <w:rsid w:val="00B4669A"/>
    <w:rsid w:val="00B468E9"/>
    <w:rsid w:val="00B46A62"/>
    <w:rsid w:val="00B46D7D"/>
    <w:rsid w:val="00B46FF0"/>
    <w:rsid w:val="00B50190"/>
    <w:rsid w:val="00B50A1D"/>
    <w:rsid w:val="00B5147C"/>
    <w:rsid w:val="00B51D49"/>
    <w:rsid w:val="00B52284"/>
    <w:rsid w:val="00B52721"/>
    <w:rsid w:val="00B5290B"/>
    <w:rsid w:val="00B531E1"/>
    <w:rsid w:val="00B5332F"/>
    <w:rsid w:val="00B53503"/>
    <w:rsid w:val="00B5350F"/>
    <w:rsid w:val="00B54BD9"/>
    <w:rsid w:val="00B550E8"/>
    <w:rsid w:val="00B55805"/>
    <w:rsid w:val="00B5730B"/>
    <w:rsid w:val="00B575F5"/>
    <w:rsid w:val="00B57B7E"/>
    <w:rsid w:val="00B605D0"/>
    <w:rsid w:val="00B61FFE"/>
    <w:rsid w:val="00B62016"/>
    <w:rsid w:val="00B6208F"/>
    <w:rsid w:val="00B63669"/>
    <w:rsid w:val="00B63D56"/>
    <w:rsid w:val="00B642AA"/>
    <w:rsid w:val="00B64C98"/>
    <w:rsid w:val="00B657B7"/>
    <w:rsid w:val="00B65900"/>
    <w:rsid w:val="00B65BDC"/>
    <w:rsid w:val="00B66220"/>
    <w:rsid w:val="00B66CEE"/>
    <w:rsid w:val="00B67FCC"/>
    <w:rsid w:val="00B703F2"/>
    <w:rsid w:val="00B70415"/>
    <w:rsid w:val="00B707C9"/>
    <w:rsid w:val="00B719A6"/>
    <w:rsid w:val="00B71B10"/>
    <w:rsid w:val="00B72720"/>
    <w:rsid w:val="00B72978"/>
    <w:rsid w:val="00B729F3"/>
    <w:rsid w:val="00B72E3A"/>
    <w:rsid w:val="00B731B3"/>
    <w:rsid w:val="00B74C55"/>
    <w:rsid w:val="00B7510E"/>
    <w:rsid w:val="00B75DFB"/>
    <w:rsid w:val="00B80D8E"/>
    <w:rsid w:val="00B818E9"/>
    <w:rsid w:val="00B82E2D"/>
    <w:rsid w:val="00B83144"/>
    <w:rsid w:val="00B8379D"/>
    <w:rsid w:val="00B8380F"/>
    <w:rsid w:val="00B8456D"/>
    <w:rsid w:val="00B84794"/>
    <w:rsid w:val="00B85F7C"/>
    <w:rsid w:val="00B863B8"/>
    <w:rsid w:val="00B904A8"/>
    <w:rsid w:val="00B912A1"/>
    <w:rsid w:val="00B913C2"/>
    <w:rsid w:val="00B9200A"/>
    <w:rsid w:val="00B92433"/>
    <w:rsid w:val="00B92EB8"/>
    <w:rsid w:val="00B93B13"/>
    <w:rsid w:val="00B93C91"/>
    <w:rsid w:val="00B93D48"/>
    <w:rsid w:val="00B953AA"/>
    <w:rsid w:val="00B9587C"/>
    <w:rsid w:val="00B95BB7"/>
    <w:rsid w:val="00B95CD9"/>
    <w:rsid w:val="00B970EF"/>
    <w:rsid w:val="00BA0552"/>
    <w:rsid w:val="00BA1249"/>
    <w:rsid w:val="00BA21A2"/>
    <w:rsid w:val="00BA30F1"/>
    <w:rsid w:val="00BA3A2F"/>
    <w:rsid w:val="00BA4389"/>
    <w:rsid w:val="00BA5171"/>
    <w:rsid w:val="00BA52F3"/>
    <w:rsid w:val="00BA5861"/>
    <w:rsid w:val="00BA5A8B"/>
    <w:rsid w:val="00BA5ACE"/>
    <w:rsid w:val="00BA6D8B"/>
    <w:rsid w:val="00BB013F"/>
    <w:rsid w:val="00BB0C5A"/>
    <w:rsid w:val="00BB1A09"/>
    <w:rsid w:val="00BB1B9A"/>
    <w:rsid w:val="00BB295B"/>
    <w:rsid w:val="00BB2DD5"/>
    <w:rsid w:val="00BB38BB"/>
    <w:rsid w:val="00BB581B"/>
    <w:rsid w:val="00BB63B2"/>
    <w:rsid w:val="00BB7225"/>
    <w:rsid w:val="00BB7E59"/>
    <w:rsid w:val="00BB7E95"/>
    <w:rsid w:val="00BC07C3"/>
    <w:rsid w:val="00BC09C6"/>
    <w:rsid w:val="00BC0B9E"/>
    <w:rsid w:val="00BC1B4A"/>
    <w:rsid w:val="00BC1DCE"/>
    <w:rsid w:val="00BC20A3"/>
    <w:rsid w:val="00BC2799"/>
    <w:rsid w:val="00BC2AA3"/>
    <w:rsid w:val="00BC2F3C"/>
    <w:rsid w:val="00BC3CD3"/>
    <w:rsid w:val="00BC65B8"/>
    <w:rsid w:val="00BC7257"/>
    <w:rsid w:val="00BC7A31"/>
    <w:rsid w:val="00BD009E"/>
    <w:rsid w:val="00BD07EF"/>
    <w:rsid w:val="00BD0926"/>
    <w:rsid w:val="00BD0950"/>
    <w:rsid w:val="00BD0A21"/>
    <w:rsid w:val="00BD0C40"/>
    <w:rsid w:val="00BD1DC6"/>
    <w:rsid w:val="00BD1E99"/>
    <w:rsid w:val="00BD2307"/>
    <w:rsid w:val="00BD2501"/>
    <w:rsid w:val="00BD2C77"/>
    <w:rsid w:val="00BD2F5E"/>
    <w:rsid w:val="00BD435D"/>
    <w:rsid w:val="00BD57FD"/>
    <w:rsid w:val="00BD5C8F"/>
    <w:rsid w:val="00BD61E0"/>
    <w:rsid w:val="00BD6678"/>
    <w:rsid w:val="00BD66CB"/>
    <w:rsid w:val="00BD6FEC"/>
    <w:rsid w:val="00BE1698"/>
    <w:rsid w:val="00BE1A44"/>
    <w:rsid w:val="00BE1C04"/>
    <w:rsid w:val="00BE3057"/>
    <w:rsid w:val="00BE534D"/>
    <w:rsid w:val="00BE5722"/>
    <w:rsid w:val="00BE5C3B"/>
    <w:rsid w:val="00BE6109"/>
    <w:rsid w:val="00BE61E9"/>
    <w:rsid w:val="00BE6221"/>
    <w:rsid w:val="00BE726A"/>
    <w:rsid w:val="00BE73F2"/>
    <w:rsid w:val="00BF0444"/>
    <w:rsid w:val="00BF10E7"/>
    <w:rsid w:val="00BF1A34"/>
    <w:rsid w:val="00BF1FDC"/>
    <w:rsid w:val="00BF30BE"/>
    <w:rsid w:val="00BF30CA"/>
    <w:rsid w:val="00BF40A8"/>
    <w:rsid w:val="00BF48F1"/>
    <w:rsid w:val="00BF5947"/>
    <w:rsid w:val="00BF5B8A"/>
    <w:rsid w:val="00BF67B8"/>
    <w:rsid w:val="00BF713D"/>
    <w:rsid w:val="00BF7866"/>
    <w:rsid w:val="00BF7C3D"/>
    <w:rsid w:val="00C00DC6"/>
    <w:rsid w:val="00C01B53"/>
    <w:rsid w:val="00C02082"/>
    <w:rsid w:val="00C02132"/>
    <w:rsid w:val="00C03245"/>
    <w:rsid w:val="00C03C7E"/>
    <w:rsid w:val="00C04E35"/>
    <w:rsid w:val="00C04E5F"/>
    <w:rsid w:val="00C0677B"/>
    <w:rsid w:val="00C116C8"/>
    <w:rsid w:val="00C118B4"/>
    <w:rsid w:val="00C12782"/>
    <w:rsid w:val="00C12AD6"/>
    <w:rsid w:val="00C12EF2"/>
    <w:rsid w:val="00C135C5"/>
    <w:rsid w:val="00C13FCD"/>
    <w:rsid w:val="00C14B84"/>
    <w:rsid w:val="00C1522C"/>
    <w:rsid w:val="00C15EDA"/>
    <w:rsid w:val="00C164F7"/>
    <w:rsid w:val="00C205D9"/>
    <w:rsid w:val="00C20B59"/>
    <w:rsid w:val="00C22102"/>
    <w:rsid w:val="00C2292D"/>
    <w:rsid w:val="00C22BFF"/>
    <w:rsid w:val="00C22DC1"/>
    <w:rsid w:val="00C232BE"/>
    <w:rsid w:val="00C243C0"/>
    <w:rsid w:val="00C24FB4"/>
    <w:rsid w:val="00C2582C"/>
    <w:rsid w:val="00C265DF"/>
    <w:rsid w:val="00C3072C"/>
    <w:rsid w:val="00C308C2"/>
    <w:rsid w:val="00C31944"/>
    <w:rsid w:val="00C323DE"/>
    <w:rsid w:val="00C32DB2"/>
    <w:rsid w:val="00C355AC"/>
    <w:rsid w:val="00C376A9"/>
    <w:rsid w:val="00C40F19"/>
    <w:rsid w:val="00C421E4"/>
    <w:rsid w:val="00C439D9"/>
    <w:rsid w:val="00C4496F"/>
    <w:rsid w:val="00C44CDD"/>
    <w:rsid w:val="00C457DE"/>
    <w:rsid w:val="00C5021B"/>
    <w:rsid w:val="00C503AC"/>
    <w:rsid w:val="00C510BC"/>
    <w:rsid w:val="00C51D7F"/>
    <w:rsid w:val="00C52554"/>
    <w:rsid w:val="00C52978"/>
    <w:rsid w:val="00C53A98"/>
    <w:rsid w:val="00C5502C"/>
    <w:rsid w:val="00C55081"/>
    <w:rsid w:val="00C55CBF"/>
    <w:rsid w:val="00C567D1"/>
    <w:rsid w:val="00C570E1"/>
    <w:rsid w:val="00C574BD"/>
    <w:rsid w:val="00C5766E"/>
    <w:rsid w:val="00C601BD"/>
    <w:rsid w:val="00C60B7D"/>
    <w:rsid w:val="00C60DF0"/>
    <w:rsid w:val="00C61C5C"/>
    <w:rsid w:val="00C6277A"/>
    <w:rsid w:val="00C62FE3"/>
    <w:rsid w:val="00C633A1"/>
    <w:rsid w:val="00C63743"/>
    <w:rsid w:val="00C64F8E"/>
    <w:rsid w:val="00C65111"/>
    <w:rsid w:val="00C67182"/>
    <w:rsid w:val="00C71ACC"/>
    <w:rsid w:val="00C72393"/>
    <w:rsid w:val="00C72B07"/>
    <w:rsid w:val="00C73B2D"/>
    <w:rsid w:val="00C761BC"/>
    <w:rsid w:val="00C76971"/>
    <w:rsid w:val="00C76B4B"/>
    <w:rsid w:val="00C770DE"/>
    <w:rsid w:val="00C80155"/>
    <w:rsid w:val="00C80452"/>
    <w:rsid w:val="00C80584"/>
    <w:rsid w:val="00C80B7A"/>
    <w:rsid w:val="00C81C57"/>
    <w:rsid w:val="00C8238F"/>
    <w:rsid w:val="00C83238"/>
    <w:rsid w:val="00C83B7E"/>
    <w:rsid w:val="00C83BB2"/>
    <w:rsid w:val="00C83BFC"/>
    <w:rsid w:val="00C86E6F"/>
    <w:rsid w:val="00C8702E"/>
    <w:rsid w:val="00C87867"/>
    <w:rsid w:val="00C91582"/>
    <w:rsid w:val="00C915C4"/>
    <w:rsid w:val="00C91E6F"/>
    <w:rsid w:val="00C91F84"/>
    <w:rsid w:val="00C95A4D"/>
    <w:rsid w:val="00C96179"/>
    <w:rsid w:val="00C97FC5"/>
    <w:rsid w:val="00CA0A5F"/>
    <w:rsid w:val="00CA0E63"/>
    <w:rsid w:val="00CA0E97"/>
    <w:rsid w:val="00CA1641"/>
    <w:rsid w:val="00CA1729"/>
    <w:rsid w:val="00CA1902"/>
    <w:rsid w:val="00CA23B0"/>
    <w:rsid w:val="00CA2A43"/>
    <w:rsid w:val="00CA335E"/>
    <w:rsid w:val="00CA3669"/>
    <w:rsid w:val="00CA5232"/>
    <w:rsid w:val="00CA57F7"/>
    <w:rsid w:val="00CA59DD"/>
    <w:rsid w:val="00CA6364"/>
    <w:rsid w:val="00CA69EA"/>
    <w:rsid w:val="00CB07BE"/>
    <w:rsid w:val="00CB0BF1"/>
    <w:rsid w:val="00CB20D2"/>
    <w:rsid w:val="00CB2A68"/>
    <w:rsid w:val="00CB316F"/>
    <w:rsid w:val="00CB3254"/>
    <w:rsid w:val="00CB32E9"/>
    <w:rsid w:val="00CB3910"/>
    <w:rsid w:val="00CB414F"/>
    <w:rsid w:val="00CB4522"/>
    <w:rsid w:val="00CB4FF5"/>
    <w:rsid w:val="00CB72B0"/>
    <w:rsid w:val="00CB72ED"/>
    <w:rsid w:val="00CC006D"/>
    <w:rsid w:val="00CC0630"/>
    <w:rsid w:val="00CC1EAB"/>
    <w:rsid w:val="00CC22A1"/>
    <w:rsid w:val="00CC2758"/>
    <w:rsid w:val="00CC3042"/>
    <w:rsid w:val="00CC3E9C"/>
    <w:rsid w:val="00CC413F"/>
    <w:rsid w:val="00CC525B"/>
    <w:rsid w:val="00CC599E"/>
    <w:rsid w:val="00CC6B55"/>
    <w:rsid w:val="00CC7F60"/>
    <w:rsid w:val="00CD05AE"/>
    <w:rsid w:val="00CD0685"/>
    <w:rsid w:val="00CD2CD7"/>
    <w:rsid w:val="00CD380F"/>
    <w:rsid w:val="00CD493E"/>
    <w:rsid w:val="00CD4A8E"/>
    <w:rsid w:val="00CD556B"/>
    <w:rsid w:val="00CD6F09"/>
    <w:rsid w:val="00CE0619"/>
    <w:rsid w:val="00CE1312"/>
    <w:rsid w:val="00CE14B6"/>
    <w:rsid w:val="00CE29F7"/>
    <w:rsid w:val="00CE2C47"/>
    <w:rsid w:val="00CE30A9"/>
    <w:rsid w:val="00CE4003"/>
    <w:rsid w:val="00CE42A4"/>
    <w:rsid w:val="00CE4300"/>
    <w:rsid w:val="00CE4630"/>
    <w:rsid w:val="00CE5C2B"/>
    <w:rsid w:val="00CE6194"/>
    <w:rsid w:val="00CE6257"/>
    <w:rsid w:val="00CE66CC"/>
    <w:rsid w:val="00CE66CE"/>
    <w:rsid w:val="00CE6FEA"/>
    <w:rsid w:val="00CE702C"/>
    <w:rsid w:val="00CE73CF"/>
    <w:rsid w:val="00CF13C8"/>
    <w:rsid w:val="00CF1570"/>
    <w:rsid w:val="00CF1939"/>
    <w:rsid w:val="00CF2CF0"/>
    <w:rsid w:val="00CF2EE6"/>
    <w:rsid w:val="00CF5C09"/>
    <w:rsid w:val="00CF63F2"/>
    <w:rsid w:val="00CF6944"/>
    <w:rsid w:val="00CF7339"/>
    <w:rsid w:val="00CF74F6"/>
    <w:rsid w:val="00D00F73"/>
    <w:rsid w:val="00D01940"/>
    <w:rsid w:val="00D020C7"/>
    <w:rsid w:val="00D033AF"/>
    <w:rsid w:val="00D03657"/>
    <w:rsid w:val="00D0371A"/>
    <w:rsid w:val="00D03957"/>
    <w:rsid w:val="00D04AFF"/>
    <w:rsid w:val="00D05453"/>
    <w:rsid w:val="00D05B0B"/>
    <w:rsid w:val="00D063AD"/>
    <w:rsid w:val="00D06435"/>
    <w:rsid w:val="00D06D4F"/>
    <w:rsid w:val="00D102EC"/>
    <w:rsid w:val="00D11247"/>
    <w:rsid w:val="00D114E2"/>
    <w:rsid w:val="00D12309"/>
    <w:rsid w:val="00D12788"/>
    <w:rsid w:val="00D13D6D"/>
    <w:rsid w:val="00D13DFE"/>
    <w:rsid w:val="00D14DBD"/>
    <w:rsid w:val="00D15530"/>
    <w:rsid w:val="00D16308"/>
    <w:rsid w:val="00D172E6"/>
    <w:rsid w:val="00D2056B"/>
    <w:rsid w:val="00D214E6"/>
    <w:rsid w:val="00D22A0A"/>
    <w:rsid w:val="00D23024"/>
    <w:rsid w:val="00D23C67"/>
    <w:rsid w:val="00D2409D"/>
    <w:rsid w:val="00D24890"/>
    <w:rsid w:val="00D24B8C"/>
    <w:rsid w:val="00D24F05"/>
    <w:rsid w:val="00D2569A"/>
    <w:rsid w:val="00D25EF5"/>
    <w:rsid w:val="00D272F0"/>
    <w:rsid w:val="00D27A4D"/>
    <w:rsid w:val="00D27A60"/>
    <w:rsid w:val="00D27CE3"/>
    <w:rsid w:val="00D27E35"/>
    <w:rsid w:val="00D3010D"/>
    <w:rsid w:val="00D30AC4"/>
    <w:rsid w:val="00D314D7"/>
    <w:rsid w:val="00D31BB3"/>
    <w:rsid w:val="00D31CE9"/>
    <w:rsid w:val="00D330D2"/>
    <w:rsid w:val="00D33A8B"/>
    <w:rsid w:val="00D344CB"/>
    <w:rsid w:val="00D352F4"/>
    <w:rsid w:val="00D361F0"/>
    <w:rsid w:val="00D413A6"/>
    <w:rsid w:val="00D41924"/>
    <w:rsid w:val="00D41B0E"/>
    <w:rsid w:val="00D429BD"/>
    <w:rsid w:val="00D43111"/>
    <w:rsid w:val="00D441A1"/>
    <w:rsid w:val="00D44F37"/>
    <w:rsid w:val="00D44F8C"/>
    <w:rsid w:val="00D4517B"/>
    <w:rsid w:val="00D45811"/>
    <w:rsid w:val="00D45FD3"/>
    <w:rsid w:val="00D463D4"/>
    <w:rsid w:val="00D46414"/>
    <w:rsid w:val="00D46C7F"/>
    <w:rsid w:val="00D4742C"/>
    <w:rsid w:val="00D47DAF"/>
    <w:rsid w:val="00D5008B"/>
    <w:rsid w:val="00D50337"/>
    <w:rsid w:val="00D50CF3"/>
    <w:rsid w:val="00D51C53"/>
    <w:rsid w:val="00D52628"/>
    <w:rsid w:val="00D55453"/>
    <w:rsid w:val="00D555AA"/>
    <w:rsid w:val="00D5578C"/>
    <w:rsid w:val="00D558D2"/>
    <w:rsid w:val="00D55F77"/>
    <w:rsid w:val="00D575A6"/>
    <w:rsid w:val="00D57819"/>
    <w:rsid w:val="00D57E04"/>
    <w:rsid w:val="00D57E7D"/>
    <w:rsid w:val="00D604FC"/>
    <w:rsid w:val="00D6168C"/>
    <w:rsid w:val="00D6381C"/>
    <w:rsid w:val="00D63CF8"/>
    <w:rsid w:val="00D649CF"/>
    <w:rsid w:val="00D64DE7"/>
    <w:rsid w:val="00D653D0"/>
    <w:rsid w:val="00D655B9"/>
    <w:rsid w:val="00D65BCD"/>
    <w:rsid w:val="00D668A5"/>
    <w:rsid w:val="00D7060A"/>
    <w:rsid w:val="00D70F50"/>
    <w:rsid w:val="00D723F4"/>
    <w:rsid w:val="00D72C45"/>
    <w:rsid w:val="00D7339C"/>
    <w:rsid w:val="00D743C7"/>
    <w:rsid w:val="00D77148"/>
    <w:rsid w:val="00D7725E"/>
    <w:rsid w:val="00D778F2"/>
    <w:rsid w:val="00D77C0F"/>
    <w:rsid w:val="00D80291"/>
    <w:rsid w:val="00D8191C"/>
    <w:rsid w:val="00D81A39"/>
    <w:rsid w:val="00D81C8A"/>
    <w:rsid w:val="00D82678"/>
    <w:rsid w:val="00D83B01"/>
    <w:rsid w:val="00D83BBA"/>
    <w:rsid w:val="00D84C2E"/>
    <w:rsid w:val="00D85584"/>
    <w:rsid w:val="00D858B6"/>
    <w:rsid w:val="00D86867"/>
    <w:rsid w:val="00D90A41"/>
    <w:rsid w:val="00D90F57"/>
    <w:rsid w:val="00D91571"/>
    <w:rsid w:val="00D91701"/>
    <w:rsid w:val="00D91E1A"/>
    <w:rsid w:val="00D9250A"/>
    <w:rsid w:val="00D92B62"/>
    <w:rsid w:val="00D92F8D"/>
    <w:rsid w:val="00D94057"/>
    <w:rsid w:val="00D945F9"/>
    <w:rsid w:val="00D963A5"/>
    <w:rsid w:val="00DA076A"/>
    <w:rsid w:val="00DA0A20"/>
    <w:rsid w:val="00DA15B2"/>
    <w:rsid w:val="00DA1B95"/>
    <w:rsid w:val="00DA41BF"/>
    <w:rsid w:val="00DA4834"/>
    <w:rsid w:val="00DA4ACE"/>
    <w:rsid w:val="00DA4BCE"/>
    <w:rsid w:val="00DA50B8"/>
    <w:rsid w:val="00DA528A"/>
    <w:rsid w:val="00DA5D62"/>
    <w:rsid w:val="00DA68C7"/>
    <w:rsid w:val="00DA7097"/>
    <w:rsid w:val="00DB0A4C"/>
    <w:rsid w:val="00DB1C6B"/>
    <w:rsid w:val="00DB2862"/>
    <w:rsid w:val="00DB3671"/>
    <w:rsid w:val="00DB399D"/>
    <w:rsid w:val="00DB5942"/>
    <w:rsid w:val="00DB7F1C"/>
    <w:rsid w:val="00DC0ADF"/>
    <w:rsid w:val="00DC19B8"/>
    <w:rsid w:val="00DC267A"/>
    <w:rsid w:val="00DC2C71"/>
    <w:rsid w:val="00DC2CAC"/>
    <w:rsid w:val="00DC54D1"/>
    <w:rsid w:val="00DC5898"/>
    <w:rsid w:val="00DC625A"/>
    <w:rsid w:val="00DC62C5"/>
    <w:rsid w:val="00DC68AB"/>
    <w:rsid w:val="00DC72F0"/>
    <w:rsid w:val="00DD0BBC"/>
    <w:rsid w:val="00DD16D1"/>
    <w:rsid w:val="00DD2CB8"/>
    <w:rsid w:val="00DD3D32"/>
    <w:rsid w:val="00DD40A3"/>
    <w:rsid w:val="00DD51A6"/>
    <w:rsid w:val="00DD54EF"/>
    <w:rsid w:val="00DD614C"/>
    <w:rsid w:val="00DD72DA"/>
    <w:rsid w:val="00DD7595"/>
    <w:rsid w:val="00DE0203"/>
    <w:rsid w:val="00DE07F5"/>
    <w:rsid w:val="00DE08D5"/>
    <w:rsid w:val="00DE2A4E"/>
    <w:rsid w:val="00DE4BD5"/>
    <w:rsid w:val="00DE5889"/>
    <w:rsid w:val="00DE5AFD"/>
    <w:rsid w:val="00DE5D07"/>
    <w:rsid w:val="00DE7ACB"/>
    <w:rsid w:val="00DF0BDD"/>
    <w:rsid w:val="00DF0D2E"/>
    <w:rsid w:val="00DF19FA"/>
    <w:rsid w:val="00DF25A5"/>
    <w:rsid w:val="00DF2D46"/>
    <w:rsid w:val="00DF319C"/>
    <w:rsid w:val="00DF356C"/>
    <w:rsid w:val="00DF43F2"/>
    <w:rsid w:val="00DF5FBE"/>
    <w:rsid w:val="00DF65EC"/>
    <w:rsid w:val="00DF68F2"/>
    <w:rsid w:val="00DF7818"/>
    <w:rsid w:val="00DF7F34"/>
    <w:rsid w:val="00E013C6"/>
    <w:rsid w:val="00E0157B"/>
    <w:rsid w:val="00E01879"/>
    <w:rsid w:val="00E019BB"/>
    <w:rsid w:val="00E024FC"/>
    <w:rsid w:val="00E02606"/>
    <w:rsid w:val="00E0327C"/>
    <w:rsid w:val="00E032CF"/>
    <w:rsid w:val="00E0341F"/>
    <w:rsid w:val="00E046E6"/>
    <w:rsid w:val="00E04BC5"/>
    <w:rsid w:val="00E0598C"/>
    <w:rsid w:val="00E05A95"/>
    <w:rsid w:val="00E06063"/>
    <w:rsid w:val="00E06F45"/>
    <w:rsid w:val="00E071EE"/>
    <w:rsid w:val="00E074AD"/>
    <w:rsid w:val="00E07F1A"/>
    <w:rsid w:val="00E10AC8"/>
    <w:rsid w:val="00E1140A"/>
    <w:rsid w:val="00E119A6"/>
    <w:rsid w:val="00E13ACC"/>
    <w:rsid w:val="00E155BE"/>
    <w:rsid w:val="00E157C9"/>
    <w:rsid w:val="00E16042"/>
    <w:rsid w:val="00E16BA3"/>
    <w:rsid w:val="00E177FF"/>
    <w:rsid w:val="00E17BEF"/>
    <w:rsid w:val="00E17DC2"/>
    <w:rsid w:val="00E20A0C"/>
    <w:rsid w:val="00E21656"/>
    <w:rsid w:val="00E21949"/>
    <w:rsid w:val="00E21FA4"/>
    <w:rsid w:val="00E225AC"/>
    <w:rsid w:val="00E227D7"/>
    <w:rsid w:val="00E230EE"/>
    <w:rsid w:val="00E23CCD"/>
    <w:rsid w:val="00E247A8"/>
    <w:rsid w:val="00E253E6"/>
    <w:rsid w:val="00E26978"/>
    <w:rsid w:val="00E26BC9"/>
    <w:rsid w:val="00E27A5E"/>
    <w:rsid w:val="00E31088"/>
    <w:rsid w:val="00E322C7"/>
    <w:rsid w:val="00E3238A"/>
    <w:rsid w:val="00E32FD8"/>
    <w:rsid w:val="00E331AF"/>
    <w:rsid w:val="00E33943"/>
    <w:rsid w:val="00E34872"/>
    <w:rsid w:val="00E35BC0"/>
    <w:rsid w:val="00E36AD3"/>
    <w:rsid w:val="00E36DCE"/>
    <w:rsid w:val="00E371D7"/>
    <w:rsid w:val="00E37B31"/>
    <w:rsid w:val="00E40D6F"/>
    <w:rsid w:val="00E41503"/>
    <w:rsid w:val="00E4283E"/>
    <w:rsid w:val="00E4286A"/>
    <w:rsid w:val="00E42985"/>
    <w:rsid w:val="00E42ACF"/>
    <w:rsid w:val="00E42B8C"/>
    <w:rsid w:val="00E42F6B"/>
    <w:rsid w:val="00E43495"/>
    <w:rsid w:val="00E43578"/>
    <w:rsid w:val="00E44A64"/>
    <w:rsid w:val="00E45063"/>
    <w:rsid w:val="00E457F0"/>
    <w:rsid w:val="00E47D89"/>
    <w:rsid w:val="00E51117"/>
    <w:rsid w:val="00E5145F"/>
    <w:rsid w:val="00E51692"/>
    <w:rsid w:val="00E51702"/>
    <w:rsid w:val="00E53A66"/>
    <w:rsid w:val="00E53ABB"/>
    <w:rsid w:val="00E5479C"/>
    <w:rsid w:val="00E54A97"/>
    <w:rsid w:val="00E558CC"/>
    <w:rsid w:val="00E55C21"/>
    <w:rsid w:val="00E55DB5"/>
    <w:rsid w:val="00E56AD1"/>
    <w:rsid w:val="00E57980"/>
    <w:rsid w:val="00E61333"/>
    <w:rsid w:val="00E6296B"/>
    <w:rsid w:val="00E62AAE"/>
    <w:rsid w:val="00E62EBA"/>
    <w:rsid w:val="00E63A0E"/>
    <w:rsid w:val="00E63B4E"/>
    <w:rsid w:val="00E63BA4"/>
    <w:rsid w:val="00E63C79"/>
    <w:rsid w:val="00E642D9"/>
    <w:rsid w:val="00E6461D"/>
    <w:rsid w:val="00E661AA"/>
    <w:rsid w:val="00E6697A"/>
    <w:rsid w:val="00E66B43"/>
    <w:rsid w:val="00E6726D"/>
    <w:rsid w:val="00E674FF"/>
    <w:rsid w:val="00E679A2"/>
    <w:rsid w:val="00E67C67"/>
    <w:rsid w:val="00E70A88"/>
    <w:rsid w:val="00E71293"/>
    <w:rsid w:val="00E71B3A"/>
    <w:rsid w:val="00E71FDE"/>
    <w:rsid w:val="00E724A8"/>
    <w:rsid w:val="00E72EA3"/>
    <w:rsid w:val="00E739F6"/>
    <w:rsid w:val="00E73B8F"/>
    <w:rsid w:val="00E74E87"/>
    <w:rsid w:val="00E75DC1"/>
    <w:rsid w:val="00E765B9"/>
    <w:rsid w:val="00E7670A"/>
    <w:rsid w:val="00E76BE5"/>
    <w:rsid w:val="00E76C0F"/>
    <w:rsid w:val="00E77220"/>
    <w:rsid w:val="00E77601"/>
    <w:rsid w:val="00E77664"/>
    <w:rsid w:val="00E77BCC"/>
    <w:rsid w:val="00E77F62"/>
    <w:rsid w:val="00E808C8"/>
    <w:rsid w:val="00E80B0C"/>
    <w:rsid w:val="00E80E39"/>
    <w:rsid w:val="00E81BCC"/>
    <w:rsid w:val="00E821C8"/>
    <w:rsid w:val="00E829D3"/>
    <w:rsid w:val="00E82E9C"/>
    <w:rsid w:val="00E8535D"/>
    <w:rsid w:val="00E875F7"/>
    <w:rsid w:val="00E87B5F"/>
    <w:rsid w:val="00E900A1"/>
    <w:rsid w:val="00E90757"/>
    <w:rsid w:val="00E90BBD"/>
    <w:rsid w:val="00E91D7B"/>
    <w:rsid w:val="00E95C4F"/>
    <w:rsid w:val="00E95E01"/>
    <w:rsid w:val="00EA02C7"/>
    <w:rsid w:val="00EA055C"/>
    <w:rsid w:val="00EA1207"/>
    <w:rsid w:val="00EA2B9C"/>
    <w:rsid w:val="00EA48A7"/>
    <w:rsid w:val="00EA5312"/>
    <w:rsid w:val="00EA590D"/>
    <w:rsid w:val="00EA7889"/>
    <w:rsid w:val="00EA794D"/>
    <w:rsid w:val="00EB0E9D"/>
    <w:rsid w:val="00EB0FA1"/>
    <w:rsid w:val="00EB10E9"/>
    <w:rsid w:val="00EB2D0F"/>
    <w:rsid w:val="00EB3234"/>
    <w:rsid w:val="00EB362D"/>
    <w:rsid w:val="00EB3A60"/>
    <w:rsid w:val="00EB3CE4"/>
    <w:rsid w:val="00EB40A2"/>
    <w:rsid w:val="00EB4C7A"/>
    <w:rsid w:val="00EB5326"/>
    <w:rsid w:val="00EB5786"/>
    <w:rsid w:val="00EB5B2B"/>
    <w:rsid w:val="00EB6102"/>
    <w:rsid w:val="00EB6654"/>
    <w:rsid w:val="00EB691B"/>
    <w:rsid w:val="00EB6D3F"/>
    <w:rsid w:val="00EB750E"/>
    <w:rsid w:val="00EC048D"/>
    <w:rsid w:val="00EC0A40"/>
    <w:rsid w:val="00EC108B"/>
    <w:rsid w:val="00EC1265"/>
    <w:rsid w:val="00EC2387"/>
    <w:rsid w:val="00EC2CF2"/>
    <w:rsid w:val="00EC3085"/>
    <w:rsid w:val="00EC42A1"/>
    <w:rsid w:val="00EC42B0"/>
    <w:rsid w:val="00EC43E9"/>
    <w:rsid w:val="00EC4860"/>
    <w:rsid w:val="00EC5480"/>
    <w:rsid w:val="00EC5540"/>
    <w:rsid w:val="00EC61DF"/>
    <w:rsid w:val="00EC624C"/>
    <w:rsid w:val="00EC6A2E"/>
    <w:rsid w:val="00EC6C36"/>
    <w:rsid w:val="00EC70CA"/>
    <w:rsid w:val="00EC74D4"/>
    <w:rsid w:val="00EC75B5"/>
    <w:rsid w:val="00ED046A"/>
    <w:rsid w:val="00ED0650"/>
    <w:rsid w:val="00ED10AB"/>
    <w:rsid w:val="00ED2030"/>
    <w:rsid w:val="00ED2353"/>
    <w:rsid w:val="00ED342F"/>
    <w:rsid w:val="00ED3E53"/>
    <w:rsid w:val="00ED3EC2"/>
    <w:rsid w:val="00ED452A"/>
    <w:rsid w:val="00ED4B49"/>
    <w:rsid w:val="00ED5307"/>
    <w:rsid w:val="00ED6809"/>
    <w:rsid w:val="00ED6F58"/>
    <w:rsid w:val="00ED7328"/>
    <w:rsid w:val="00ED7AC5"/>
    <w:rsid w:val="00ED7FE2"/>
    <w:rsid w:val="00EE0E06"/>
    <w:rsid w:val="00EE11F3"/>
    <w:rsid w:val="00EE2587"/>
    <w:rsid w:val="00EE393F"/>
    <w:rsid w:val="00EE3B4E"/>
    <w:rsid w:val="00EE4388"/>
    <w:rsid w:val="00EE4C78"/>
    <w:rsid w:val="00EE5275"/>
    <w:rsid w:val="00EE5944"/>
    <w:rsid w:val="00EE6832"/>
    <w:rsid w:val="00EE6911"/>
    <w:rsid w:val="00EF0014"/>
    <w:rsid w:val="00EF0572"/>
    <w:rsid w:val="00EF1002"/>
    <w:rsid w:val="00EF3793"/>
    <w:rsid w:val="00EF42D4"/>
    <w:rsid w:val="00EF6433"/>
    <w:rsid w:val="00EF7E96"/>
    <w:rsid w:val="00F00A92"/>
    <w:rsid w:val="00F02840"/>
    <w:rsid w:val="00F04D79"/>
    <w:rsid w:val="00F0612C"/>
    <w:rsid w:val="00F07FDF"/>
    <w:rsid w:val="00F11AC4"/>
    <w:rsid w:val="00F151E3"/>
    <w:rsid w:val="00F164C1"/>
    <w:rsid w:val="00F16B27"/>
    <w:rsid w:val="00F17DB3"/>
    <w:rsid w:val="00F17EE3"/>
    <w:rsid w:val="00F17FF2"/>
    <w:rsid w:val="00F209C7"/>
    <w:rsid w:val="00F217BB"/>
    <w:rsid w:val="00F22350"/>
    <w:rsid w:val="00F22353"/>
    <w:rsid w:val="00F225B5"/>
    <w:rsid w:val="00F234B4"/>
    <w:rsid w:val="00F23A4D"/>
    <w:rsid w:val="00F23FFE"/>
    <w:rsid w:val="00F24D12"/>
    <w:rsid w:val="00F2534E"/>
    <w:rsid w:val="00F2543E"/>
    <w:rsid w:val="00F25BF3"/>
    <w:rsid w:val="00F277EE"/>
    <w:rsid w:val="00F279AB"/>
    <w:rsid w:val="00F306F4"/>
    <w:rsid w:val="00F30F6D"/>
    <w:rsid w:val="00F31F4C"/>
    <w:rsid w:val="00F3225C"/>
    <w:rsid w:val="00F3394C"/>
    <w:rsid w:val="00F349A6"/>
    <w:rsid w:val="00F35F01"/>
    <w:rsid w:val="00F37B0F"/>
    <w:rsid w:val="00F40714"/>
    <w:rsid w:val="00F407AA"/>
    <w:rsid w:val="00F40F5A"/>
    <w:rsid w:val="00F41015"/>
    <w:rsid w:val="00F42764"/>
    <w:rsid w:val="00F427A5"/>
    <w:rsid w:val="00F42C5F"/>
    <w:rsid w:val="00F42DF0"/>
    <w:rsid w:val="00F4374C"/>
    <w:rsid w:val="00F438A9"/>
    <w:rsid w:val="00F43BE5"/>
    <w:rsid w:val="00F43D1E"/>
    <w:rsid w:val="00F45A9E"/>
    <w:rsid w:val="00F47630"/>
    <w:rsid w:val="00F50ABF"/>
    <w:rsid w:val="00F50D3C"/>
    <w:rsid w:val="00F5161D"/>
    <w:rsid w:val="00F51C9F"/>
    <w:rsid w:val="00F5275E"/>
    <w:rsid w:val="00F52F74"/>
    <w:rsid w:val="00F53E33"/>
    <w:rsid w:val="00F540C6"/>
    <w:rsid w:val="00F5448A"/>
    <w:rsid w:val="00F54FEE"/>
    <w:rsid w:val="00F5751C"/>
    <w:rsid w:val="00F57ABC"/>
    <w:rsid w:val="00F57AC5"/>
    <w:rsid w:val="00F608C0"/>
    <w:rsid w:val="00F60D09"/>
    <w:rsid w:val="00F60D4F"/>
    <w:rsid w:val="00F60EBA"/>
    <w:rsid w:val="00F61923"/>
    <w:rsid w:val="00F6249F"/>
    <w:rsid w:val="00F627BE"/>
    <w:rsid w:val="00F62855"/>
    <w:rsid w:val="00F62BB1"/>
    <w:rsid w:val="00F670BD"/>
    <w:rsid w:val="00F7029D"/>
    <w:rsid w:val="00F70445"/>
    <w:rsid w:val="00F70D70"/>
    <w:rsid w:val="00F718DB"/>
    <w:rsid w:val="00F72A75"/>
    <w:rsid w:val="00F73614"/>
    <w:rsid w:val="00F73B67"/>
    <w:rsid w:val="00F74D21"/>
    <w:rsid w:val="00F74EEF"/>
    <w:rsid w:val="00F75917"/>
    <w:rsid w:val="00F778C6"/>
    <w:rsid w:val="00F77ADC"/>
    <w:rsid w:val="00F80594"/>
    <w:rsid w:val="00F8144F"/>
    <w:rsid w:val="00F81943"/>
    <w:rsid w:val="00F81A75"/>
    <w:rsid w:val="00F827C2"/>
    <w:rsid w:val="00F82D34"/>
    <w:rsid w:val="00F83DA5"/>
    <w:rsid w:val="00F843EB"/>
    <w:rsid w:val="00F84918"/>
    <w:rsid w:val="00F85DDC"/>
    <w:rsid w:val="00F861F6"/>
    <w:rsid w:val="00F86477"/>
    <w:rsid w:val="00F86721"/>
    <w:rsid w:val="00F86CA8"/>
    <w:rsid w:val="00F8744A"/>
    <w:rsid w:val="00F90562"/>
    <w:rsid w:val="00F91540"/>
    <w:rsid w:val="00F923DA"/>
    <w:rsid w:val="00F95E3B"/>
    <w:rsid w:val="00F95F85"/>
    <w:rsid w:val="00F968E3"/>
    <w:rsid w:val="00F96FC1"/>
    <w:rsid w:val="00F979A2"/>
    <w:rsid w:val="00F97B22"/>
    <w:rsid w:val="00FA0502"/>
    <w:rsid w:val="00FA1592"/>
    <w:rsid w:val="00FA231F"/>
    <w:rsid w:val="00FA29D0"/>
    <w:rsid w:val="00FA2F77"/>
    <w:rsid w:val="00FA3555"/>
    <w:rsid w:val="00FA4025"/>
    <w:rsid w:val="00FA5067"/>
    <w:rsid w:val="00FA5682"/>
    <w:rsid w:val="00FA60C8"/>
    <w:rsid w:val="00FA7F14"/>
    <w:rsid w:val="00FB149C"/>
    <w:rsid w:val="00FB1B61"/>
    <w:rsid w:val="00FB3615"/>
    <w:rsid w:val="00FB39C6"/>
    <w:rsid w:val="00FB437E"/>
    <w:rsid w:val="00FB4554"/>
    <w:rsid w:val="00FB5E2A"/>
    <w:rsid w:val="00FB616B"/>
    <w:rsid w:val="00FB6E89"/>
    <w:rsid w:val="00FB73DB"/>
    <w:rsid w:val="00FB7F16"/>
    <w:rsid w:val="00FC0F5A"/>
    <w:rsid w:val="00FC121F"/>
    <w:rsid w:val="00FC2B1C"/>
    <w:rsid w:val="00FC2BBF"/>
    <w:rsid w:val="00FC3350"/>
    <w:rsid w:val="00FC49DC"/>
    <w:rsid w:val="00FC49FA"/>
    <w:rsid w:val="00FC4B2A"/>
    <w:rsid w:val="00FC60C5"/>
    <w:rsid w:val="00FC64B3"/>
    <w:rsid w:val="00FC6A8B"/>
    <w:rsid w:val="00FC76F4"/>
    <w:rsid w:val="00FD0FFE"/>
    <w:rsid w:val="00FD10F3"/>
    <w:rsid w:val="00FD1D84"/>
    <w:rsid w:val="00FD282B"/>
    <w:rsid w:val="00FD4300"/>
    <w:rsid w:val="00FD4EF0"/>
    <w:rsid w:val="00FD5550"/>
    <w:rsid w:val="00FD6C74"/>
    <w:rsid w:val="00FD72EE"/>
    <w:rsid w:val="00FD762A"/>
    <w:rsid w:val="00FE2FA1"/>
    <w:rsid w:val="00FE31AC"/>
    <w:rsid w:val="00FE4500"/>
    <w:rsid w:val="00FE5DCA"/>
    <w:rsid w:val="00FE62A3"/>
    <w:rsid w:val="00FE6975"/>
    <w:rsid w:val="00FE7D90"/>
    <w:rsid w:val="00FF067B"/>
    <w:rsid w:val="00FF109F"/>
    <w:rsid w:val="00FF1131"/>
    <w:rsid w:val="00FF2A5D"/>
    <w:rsid w:val="00FF3C20"/>
    <w:rsid w:val="00FF3C66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CC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customStyle="1" w:styleId="EQ">
    <w:name w:val="EQ"/>
    <w:basedOn w:val="Normal"/>
    <w:next w:val="Normal"/>
    <w:rsid w:val="009C2099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/>
      <w:noProof/>
      <w:lang w:eastAsia="ja-JP"/>
    </w:rPr>
  </w:style>
  <w:style w:type="paragraph" w:customStyle="1" w:styleId="B4">
    <w:name w:val="B4"/>
    <w:basedOn w:val="List4"/>
    <w:link w:val="B4Char"/>
    <w:qFormat/>
    <w:rsid w:val="0087326A"/>
    <w:pPr>
      <w:spacing w:after="180"/>
      <w:ind w:left="1418" w:hanging="284"/>
      <w:contextualSpacing w:val="0"/>
      <w:jc w:val="left"/>
    </w:pPr>
    <w:rPr>
      <w:rFonts w:ascii="Times New Roman" w:hAnsi="Times New Roman"/>
      <w:lang w:val="x-none" w:eastAsia="x-none"/>
    </w:rPr>
  </w:style>
  <w:style w:type="character" w:customStyle="1" w:styleId="B4Char">
    <w:name w:val="B4 Char"/>
    <w:link w:val="B4"/>
    <w:qFormat/>
    <w:rsid w:val="00873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rsid w:val="0087326A"/>
    <w:pPr>
      <w:spacing w:after="180"/>
      <w:ind w:left="1702" w:hanging="284"/>
      <w:contextualSpacing w:val="0"/>
      <w:jc w:val="left"/>
    </w:pPr>
    <w:rPr>
      <w:rFonts w:ascii="Times New Roman" w:hAnsi="Times New Roman"/>
      <w:lang w:val="x-none" w:eastAsia="x-none"/>
    </w:rPr>
  </w:style>
  <w:style w:type="character" w:customStyle="1" w:styleId="B5Char">
    <w:name w:val="B5 Char"/>
    <w:link w:val="B5"/>
    <w:rsid w:val="00873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87326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7326A"/>
    <w:pPr>
      <w:ind w:left="1800" w:hanging="36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20BE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1D7F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xmsonormal">
    <w:name w:val="x_msonormal"/>
    <w:basedOn w:val="Normal"/>
    <w:qFormat/>
    <w:rsid w:val="00E227D7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Moon-il Lee</cp:lastModifiedBy>
  <cp:revision>4</cp:revision>
  <dcterms:created xsi:type="dcterms:W3CDTF">2023-05-10T20:55:00Z</dcterms:created>
  <dcterms:modified xsi:type="dcterms:W3CDTF">2023-05-12T22:00:00Z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